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7A" w:rsidRPr="006E241F" w:rsidRDefault="0026637A" w:rsidP="0026637A">
      <w:pPr>
        <w:spacing w:line="216" w:lineRule="auto"/>
        <w:ind w:right="567"/>
        <w:rPr>
          <w:rFonts w:ascii="Arial Narrow" w:eastAsia="Calibri" w:hAnsi="Arial Narrow"/>
          <w:b/>
          <w:sz w:val="22"/>
          <w:szCs w:val="22"/>
        </w:rPr>
      </w:pPr>
      <w:r w:rsidRPr="006E241F">
        <w:rPr>
          <w:rFonts w:ascii="Arial Narrow" w:eastAsia="Calibri" w:hAnsi="Arial Narrow"/>
          <w:b/>
          <w:sz w:val="22"/>
          <w:szCs w:val="22"/>
          <w:lang w:val="kk-KZ"/>
        </w:rPr>
        <w:t>УДК</w:t>
      </w:r>
      <w:r w:rsidRPr="006E241F">
        <w:rPr>
          <w:rFonts w:ascii="Arial Narrow" w:eastAsia="Calibri" w:hAnsi="Arial Narrow"/>
          <w:b/>
          <w:sz w:val="22"/>
          <w:szCs w:val="22"/>
        </w:rPr>
        <w:t xml:space="preserve"> 616.441</w:t>
      </w:r>
      <w:r w:rsidR="002270B7" w:rsidRPr="006E241F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241F">
        <w:rPr>
          <w:rFonts w:ascii="Arial Narrow" w:eastAsia="Calibri" w:hAnsi="Arial Narrow"/>
          <w:b/>
          <w:sz w:val="22"/>
          <w:szCs w:val="22"/>
        </w:rPr>
        <w:t>-</w:t>
      </w:r>
      <w:r w:rsidR="002270B7" w:rsidRPr="006E241F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241F">
        <w:rPr>
          <w:rFonts w:ascii="Arial Narrow" w:eastAsia="Calibri" w:hAnsi="Arial Narrow"/>
          <w:b/>
          <w:sz w:val="22"/>
          <w:szCs w:val="22"/>
        </w:rPr>
        <w:t>006.5</w:t>
      </w:r>
      <w:r w:rsidR="002270B7" w:rsidRPr="006E241F">
        <w:rPr>
          <w:rFonts w:ascii="Arial Narrow" w:eastAsia="Calibri" w:hAnsi="Arial Narrow"/>
          <w:b/>
          <w:sz w:val="22"/>
          <w:szCs w:val="22"/>
        </w:rPr>
        <w:t xml:space="preserve"> – </w:t>
      </w:r>
      <w:r w:rsidRPr="006E241F">
        <w:rPr>
          <w:rFonts w:ascii="Arial Narrow" w:eastAsia="Calibri" w:hAnsi="Arial Narrow"/>
          <w:b/>
          <w:sz w:val="22"/>
          <w:szCs w:val="22"/>
        </w:rPr>
        <w:t>084</w:t>
      </w:r>
      <w:r w:rsidR="002270B7" w:rsidRPr="006E241F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241F">
        <w:rPr>
          <w:rFonts w:ascii="Arial Narrow" w:eastAsia="Calibri" w:hAnsi="Arial Narrow"/>
          <w:b/>
          <w:sz w:val="22"/>
          <w:szCs w:val="22"/>
        </w:rPr>
        <w:t>-</w:t>
      </w:r>
      <w:r w:rsidR="002270B7" w:rsidRPr="006E241F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241F">
        <w:rPr>
          <w:rFonts w:ascii="Arial Narrow" w:eastAsia="Calibri" w:hAnsi="Arial Narrow"/>
          <w:b/>
          <w:sz w:val="22"/>
          <w:szCs w:val="22"/>
        </w:rPr>
        <w:t>055.2 (574.1)</w:t>
      </w:r>
    </w:p>
    <w:p w:rsidR="0026637A" w:rsidRPr="006E241F" w:rsidRDefault="0026637A" w:rsidP="0026637A">
      <w:pPr>
        <w:spacing w:line="216" w:lineRule="auto"/>
        <w:ind w:right="567"/>
        <w:rPr>
          <w:rFonts w:ascii="Arial Narrow" w:eastAsia="Calibri" w:hAnsi="Arial Narrow"/>
          <w:sz w:val="16"/>
          <w:szCs w:val="16"/>
        </w:rPr>
      </w:pPr>
    </w:p>
    <w:p w:rsidR="0026637A" w:rsidRPr="006E241F" w:rsidRDefault="0026637A" w:rsidP="0026637A">
      <w:pPr>
        <w:spacing w:line="216" w:lineRule="auto"/>
        <w:ind w:right="567"/>
        <w:rPr>
          <w:rFonts w:ascii="Arial Narrow" w:eastAsia="Calibri" w:hAnsi="Arial Narrow"/>
          <w:b/>
          <w:sz w:val="22"/>
          <w:szCs w:val="22"/>
        </w:rPr>
      </w:pPr>
      <w:r w:rsidRPr="006E241F">
        <w:rPr>
          <w:rFonts w:ascii="Arial Narrow" w:eastAsia="Calibri" w:hAnsi="Arial Narrow"/>
          <w:b/>
          <w:sz w:val="22"/>
          <w:szCs w:val="22"/>
        </w:rPr>
        <w:t xml:space="preserve">А.Б. </w:t>
      </w:r>
      <w:proofErr w:type="spellStart"/>
      <w:r w:rsidRPr="006E241F">
        <w:rPr>
          <w:rFonts w:ascii="Arial Narrow" w:eastAsia="Calibri" w:hAnsi="Arial Narrow"/>
          <w:b/>
          <w:sz w:val="22"/>
          <w:szCs w:val="22"/>
        </w:rPr>
        <w:t>Карагизова</w:t>
      </w:r>
      <w:proofErr w:type="spellEnd"/>
      <w:r w:rsidRPr="006E241F">
        <w:rPr>
          <w:rFonts w:ascii="Arial Narrow" w:eastAsia="Calibri" w:hAnsi="Arial Narrow"/>
          <w:b/>
          <w:sz w:val="22"/>
          <w:szCs w:val="22"/>
        </w:rPr>
        <w:t xml:space="preserve">, Ж.Т. </w:t>
      </w:r>
      <w:proofErr w:type="spellStart"/>
      <w:r w:rsidRPr="006E241F">
        <w:rPr>
          <w:rFonts w:ascii="Arial Narrow" w:eastAsia="Calibri" w:hAnsi="Arial Narrow"/>
          <w:b/>
          <w:sz w:val="22"/>
          <w:szCs w:val="22"/>
        </w:rPr>
        <w:t>Толысбаева</w:t>
      </w:r>
      <w:proofErr w:type="spellEnd"/>
    </w:p>
    <w:p w:rsidR="0026637A" w:rsidRPr="006E241F" w:rsidRDefault="0026637A" w:rsidP="0026637A">
      <w:pPr>
        <w:spacing w:line="216" w:lineRule="auto"/>
        <w:ind w:right="567"/>
        <w:rPr>
          <w:rFonts w:ascii="Arial Narrow" w:eastAsia="Calibri" w:hAnsi="Arial Narrow"/>
          <w:sz w:val="16"/>
          <w:szCs w:val="16"/>
        </w:rPr>
      </w:pPr>
    </w:p>
    <w:p w:rsidR="0026637A" w:rsidRPr="006E241F" w:rsidRDefault="0026637A" w:rsidP="0026637A">
      <w:pPr>
        <w:spacing w:line="216" w:lineRule="auto"/>
        <w:ind w:right="567"/>
        <w:rPr>
          <w:rFonts w:ascii="Arial Narrow" w:eastAsia="Calibri" w:hAnsi="Arial Narrow"/>
          <w:b/>
          <w:sz w:val="22"/>
          <w:szCs w:val="22"/>
        </w:rPr>
      </w:pPr>
      <w:r w:rsidRPr="006E241F">
        <w:rPr>
          <w:rFonts w:ascii="Arial Narrow" w:eastAsia="Calibri" w:hAnsi="Arial Narrow"/>
          <w:b/>
          <w:sz w:val="22"/>
          <w:szCs w:val="22"/>
        </w:rPr>
        <w:t>Казахская Академия Питания, г. Алматы,</w:t>
      </w:r>
    </w:p>
    <w:p w:rsidR="0026637A" w:rsidRPr="006E241F" w:rsidRDefault="0026637A" w:rsidP="0026637A">
      <w:pPr>
        <w:spacing w:line="216" w:lineRule="auto"/>
        <w:ind w:right="567"/>
        <w:rPr>
          <w:rFonts w:ascii="Arial Narrow" w:eastAsia="Calibri" w:hAnsi="Arial Narrow"/>
          <w:b/>
          <w:sz w:val="22"/>
          <w:szCs w:val="22"/>
        </w:rPr>
      </w:pPr>
      <w:r w:rsidRPr="006E241F">
        <w:rPr>
          <w:rFonts w:ascii="Arial Narrow" w:eastAsia="Calibri" w:hAnsi="Arial Narrow"/>
          <w:b/>
          <w:sz w:val="22"/>
          <w:szCs w:val="22"/>
        </w:rPr>
        <w:t xml:space="preserve">Казахский Национальный медицинский университет имени С.Д. </w:t>
      </w:r>
      <w:proofErr w:type="spellStart"/>
      <w:r w:rsidRPr="006E241F">
        <w:rPr>
          <w:rFonts w:ascii="Arial Narrow" w:eastAsia="Calibri" w:hAnsi="Arial Narrow"/>
          <w:b/>
          <w:sz w:val="22"/>
          <w:szCs w:val="22"/>
        </w:rPr>
        <w:t>Асфендиярова</w:t>
      </w:r>
      <w:proofErr w:type="spellEnd"/>
      <w:r w:rsidRPr="006E241F">
        <w:rPr>
          <w:rFonts w:ascii="Arial Narrow" w:eastAsia="Calibri" w:hAnsi="Arial Narrow"/>
          <w:b/>
          <w:sz w:val="22"/>
          <w:szCs w:val="22"/>
        </w:rPr>
        <w:t>, г. Алматы</w:t>
      </w:r>
    </w:p>
    <w:p w:rsidR="0026637A" w:rsidRPr="006E241F" w:rsidRDefault="0026637A" w:rsidP="0026637A">
      <w:pPr>
        <w:spacing w:line="216" w:lineRule="auto"/>
        <w:ind w:right="567"/>
        <w:jc w:val="center"/>
        <w:rPr>
          <w:rFonts w:ascii="Arial Narrow" w:eastAsia="Calibri" w:hAnsi="Arial Narrow"/>
          <w:sz w:val="16"/>
          <w:szCs w:val="16"/>
        </w:rPr>
      </w:pPr>
    </w:p>
    <w:p w:rsidR="0026637A" w:rsidRPr="006E241F" w:rsidRDefault="0026637A" w:rsidP="0026637A">
      <w:pPr>
        <w:spacing w:line="216" w:lineRule="auto"/>
        <w:ind w:right="567"/>
        <w:jc w:val="center"/>
        <w:rPr>
          <w:rFonts w:ascii="Arial Narrow" w:eastAsia="Calibri" w:hAnsi="Arial Narrow"/>
          <w:b/>
          <w:lang w:val="kk-KZ"/>
        </w:rPr>
      </w:pPr>
      <w:r w:rsidRPr="006E241F">
        <w:rPr>
          <w:rFonts w:ascii="Arial Narrow" w:eastAsia="Calibri" w:hAnsi="Arial Narrow"/>
          <w:b/>
          <w:lang w:val="kk-KZ"/>
        </w:rPr>
        <w:t>ПРОГРЕСС В ЛИКВИДАЦИИ ЙОДНОЙ НЕДОСТАТОЧНОСТИ.</w:t>
      </w:r>
    </w:p>
    <w:p w:rsidR="0026637A" w:rsidRPr="006E241F" w:rsidRDefault="0026637A" w:rsidP="0026637A">
      <w:pPr>
        <w:spacing w:line="216" w:lineRule="auto"/>
        <w:ind w:right="567"/>
        <w:jc w:val="center"/>
        <w:rPr>
          <w:rFonts w:ascii="Arial Narrow" w:eastAsia="Calibri" w:hAnsi="Arial Narrow"/>
          <w:b/>
          <w:lang w:val="kk-KZ"/>
        </w:rPr>
      </w:pPr>
      <w:r w:rsidRPr="006E241F">
        <w:rPr>
          <w:rFonts w:ascii="Arial Narrow" w:eastAsia="Calibri" w:hAnsi="Arial Narrow"/>
          <w:b/>
          <w:lang w:val="kk-KZ"/>
        </w:rPr>
        <w:t>СОВРЕМЕННОЕ СОСТОЯНИЕ</w:t>
      </w:r>
    </w:p>
    <w:p w:rsidR="0026637A" w:rsidRPr="006E241F" w:rsidRDefault="0026637A" w:rsidP="0026637A">
      <w:pPr>
        <w:spacing w:line="216" w:lineRule="auto"/>
        <w:ind w:right="567"/>
        <w:jc w:val="both"/>
        <w:rPr>
          <w:rFonts w:ascii="Arial Narrow" w:eastAsia="Calibri" w:hAnsi="Arial Narrow"/>
          <w:sz w:val="16"/>
          <w:szCs w:val="16"/>
        </w:rPr>
      </w:pPr>
    </w:p>
    <w:p w:rsidR="0026637A" w:rsidRPr="006E241F" w:rsidRDefault="0026637A" w:rsidP="0026637A">
      <w:pPr>
        <w:spacing w:line="216" w:lineRule="auto"/>
        <w:ind w:right="567"/>
        <w:jc w:val="center"/>
        <w:rPr>
          <w:rFonts w:ascii="Arial Narrow" w:eastAsia="Calibri" w:hAnsi="Arial Narrow"/>
          <w:b/>
          <w:sz w:val="20"/>
          <w:szCs w:val="20"/>
        </w:rPr>
      </w:pPr>
      <w:r w:rsidRPr="006E241F">
        <w:rPr>
          <w:rFonts w:ascii="Arial Narrow" w:eastAsia="Calibri" w:hAnsi="Arial Narrow"/>
          <w:b/>
          <w:sz w:val="20"/>
          <w:szCs w:val="20"/>
        </w:rPr>
        <w:t>Аннотация</w:t>
      </w:r>
    </w:p>
    <w:p w:rsidR="0026637A" w:rsidRPr="006E241F" w:rsidRDefault="0026637A" w:rsidP="0026637A">
      <w:pPr>
        <w:spacing w:line="216" w:lineRule="auto"/>
        <w:ind w:right="-2" w:firstLine="284"/>
        <w:jc w:val="both"/>
        <w:rPr>
          <w:rFonts w:ascii="Arial Narrow" w:eastAsia="Calibri" w:hAnsi="Arial Narrow"/>
          <w:sz w:val="20"/>
          <w:szCs w:val="20"/>
        </w:rPr>
      </w:pP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В обзорной статье рассмотрено современное состояние йододефицита в мире. За последние годы некоторые страны смогли достичь значительного прогресса благодаря эффективному сотрудничеству Правительства, производителей соли, неправительственного сектора и международных организаций. </w:t>
      </w:r>
    </w:p>
    <w:p w:rsidR="0026637A" w:rsidRPr="006E241F" w:rsidRDefault="0026637A" w:rsidP="0026637A">
      <w:pPr>
        <w:spacing w:line="216" w:lineRule="auto"/>
        <w:ind w:right="-2" w:firstLine="284"/>
        <w:jc w:val="both"/>
        <w:rPr>
          <w:rFonts w:ascii="Arial Narrow" w:eastAsia="Calibri" w:hAnsi="Arial Narrow"/>
          <w:sz w:val="12"/>
          <w:szCs w:val="12"/>
        </w:rPr>
      </w:pPr>
    </w:p>
    <w:p w:rsidR="0026637A" w:rsidRPr="006E241F" w:rsidRDefault="0026637A" w:rsidP="0026637A">
      <w:pPr>
        <w:spacing w:line="216" w:lineRule="auto"/>
        <w:ind w:right="-2" w:firstLine="284"/>
        <w:jc w:val="both"/>
        <w:rPr>
          <w:rFonts w:ascii="Arial Narrow" w:eastAsia="Calibri" w:hAnsi="Arial Narrow"/>
          <w:b/>
          <w:sz w:val="20"/>
          <w:szCs w:val="20"/>
        </w:rPr>
      </w:pPr>
      <w:r w:rsidRPr="006E241F">
        <w:rPr>
          <w:rFonts w:ascii="Arial Narrow" w:eastAsia="Calibri" w:hAnsi="Arial Narrow"/>
          <w:b/>
          <w:sz w:val="20"/>
          <w:szCs w:val="20"/>
        </w:rPr>
        <w:t>Ключевые слова:</w:t>
      </w:r>
      <w:r w:rsidRPr="006E241F">
        <w:rPr>
          <w:rFonts w:ascii="Arial Narrow" w:eastAsia="Calibri" w:hAnsi="Arial Narrow"/>
          <w:sz w:val="20"/>
          <w:szCs w:val="20"/>
        </w:rPr>
        <w:t xml:space="preserve"> </w:t>
      </w:r>
      <w:proofErr w:type="spellStart"/>
      <w:r w:rsidRPr="006E241F">
        <w:rPr>
          <w:rFonts w:ascii="Arial Narrow" w:eastAsia="Calibri" w:hAnsi="Arial Narrow"/>
          <w:sz w:val="20"/>
          <w:szCs w:val="20"/>
        </w:rPr>
        <w:t>йододефицит</w:t>
      </w:r>
      <w:proofErr w:type="spellEnd"/>
      <w:r w:rsidRPr="006E241F">
        <w:rPr>
          <w:rFonts w:ascii="Arial Narrow" w:eastAsia="Calibri" w:hAnsi="Arial Narrow"/>
          <w:sz w:val="20"/>
          <w:szCs w:val="20"/>
        </w:rPr>
        <w:t xml:space="preserve">, </w:t>
      </w:r>
      <w:proofErr w:type="spellStart"/>
      <w:r w:rsidRPr="006E241F">
        <w:rPr>
          <w:rFonts w:ascii="Arial Narrow" w:eastAsia="Calibri" w:hAnsi="Arial Narrow"/>
          <w:sz w:val="20"/>
          <w:szCs w:val="20"/>
        </w:rPr>
        <w:t>йододефицитные</w:t>
      </w:r>
      <w:proofErr w:type="spellEnd"/>
      <w:r w:rsidRPr="006E241F">
        <w:rPr>
          <w:rFonts w:ascii="Arial Narrow" w:eastAsia="Calibri" w:hAnsi="Arial Narrow"/>
          <w:sz w:val="20"/>
          <w:szCs w:val="20"/>
        </w:rPr>
        <w:t xml:space="preserve"> заболевания, профилактика </w:t>
      </w:r>
      <w:proofErr w:type="spellStart"/>
      <w:r w:rsidRPr="006E241F">
        <w:rPr>
          <w:rFonts w:ascii="Arial Narrow" w:eastAsia="Calibri" w:hAnsi="Arial Narrow"/>
          <w:sz w:val="20"/>
          <w:szCs w:val="20"/>
        </w:rPr>
        <w:t>йододефицитных</w:t>
      </w:r>
      <w:proofErr w:type="spellEnd"/>
      <w:r w:rsidRPr="006E241F">
        <w:rPr>
          <w:rFonts w:ascii="Arial Narrow" w:eastAsia="Calibri" w:hAnsi="Arial Narrow"/>
          <w:sz w:val="20"/>
          <w:szCs w:val="20"/>
        </w:rPr>
        <w:t xml:space="preserve"> расстройств, всеобщее йодирование соли.</w:t>
      </w:r>
      <w:bookmarkStart w:id="0" w:name="_GoBack"/>
      <w:bookmarkEnd w:id="0"/>
    </w:p>
    <w:p w:rsidR="0026637A" w:rsidRPr="0026637A" w:rsidRDefault="0026637A" w:rsidP="0026637A">
      <w:pPr>
        <w:spacing w:line="216" w:lineRule="auto"/>
        <w:ind w:right="567"/>
        <w:jc w:val="both"/>
        <w:rPr>
          <w:rFonts w:ascii="Arial Narrow" w:eastAsia="Calibri" w:hAnsi="Arial Narrow"/>
          <w:sz w:val="20"/>
          <w:szCs w:val="20"/>
        </w:rPr>
      </w:pPr>
    </w:p>
    <w:p w:rsidR="0026637A" w:rsidRDefault="0026637A" w:rsidP="0026637A">
      <w:pPr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  <w:sectPr w:rsidR="0026637A" w:rsidSect="006E241F">
          <w:headerReference w:type="default" r:id="rId9"/>
          <w:footerReference w:type="default" r:id="rId10"/>
          <w:type w:val="continuous"/>
          <w:pgSz w:w="11906" w:h="16838"/>
          <w:pgMar w:top="1418" w:right="1418" w:bottom="1134" w:left="1418" w:header="709" w:footer="709" w:gutter="0"/>
          <w:pgNumType w:start="21"/>
          <w:cols w:space="340"/>
          <w:docGrid w:linePitch="360"/>
        </w:sectPr>
      </w:pPr>
    </w:p>
    <w:p w:rsidR="0026637A" w:rsidRPr="00935A7F" w:rsidRDefault="0026637A" w:rsidP="0026637A">
      <w:pPr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proofErr w:type="spellStart"/>
      <w:r w:rsidRPr="00935A7F">
        <w:rPr>
          <w:rFonts w:ascii="Arial Narrow" w:eastAsia="Calibri" w:hAnsi="Arial Narrow"/>
          <w:sz w:val="20"/>
          <w:szCs w:val="20"/>
        </w:rPr>
        <w:lastRenderedPageBreak/>
        <w:t>Йододефицит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– это глобальная, медико-социальная и демографическая проблема современного общества [1]. Около 2 миллиардов жителей - 1/3 населения Земли живут в условиях йодного дефицита [2,3]. Международные организации, как ВОЗ, Детский фонд ООН (ЮНИСЕФ), Международный совет по контролю за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йоддефицитными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заболеваниями (МСКЙДЗ), особо выд</w:t>
      </w:r>
      <w:r w:rsidRPr="00935A7F">
        <w:rPr>
          <w:rFonts w:ascii="Arial Narrow" w:eastAsia="Calibri" w:hAnsi="Arial Narrow"/>
          <w:sz w:val="20"/>
          <w:szCs w:val="20"/>
        </w:rPr>
        <w:t>е</w:t>
      </w:r>
      <w:r w:rsidRPr="00935A7F">
        <w:rPr>
          <w:rFonts w:ascii="Arial Narrow" w:eastAsia="Calibri" w:hAnsi="Arial Narrow"/>
          <w:sz w:val="20"/>
          <w:szCs w:val="20"/>
        </w:rPr>
        <w:t xml:space="preserve">ляют значимость ликвидации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йододефицита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[4].</w:t>
      </w:r>
    </w:p>
    <w:p w:rsidR="0026637A" w:rsidRDefault="0026637A" w:rsidP="0026637A">
      <w:pPr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 xml:space="preserve">При длительном недостаточном поступлении йода в организме включается сложная цепь компенсаторных </w:t>
      </w:r>
      <w:r w:rsidRPr="00935A7F">
        <w:rPr>
          <w:rFonts w:ascii="Arial Narrow" w:eastAsia="Calibri" w:hAnsi="Arial Narrow"/>
          <w:sz w:val="20"/>
          <w:szCs w:val="20"/>
        </w:rPr>
        <w:lastRenderedPageBreak/>
        <w:t>процессов, призванных поддержать нормальный синтез и секрецию гормонов щитовидной железы. Хронический дефицит йода в организме человека часто является скрытой причиной многих заболеваний. Если кретинизм и зоб - это лишь видимая часть неблагоприятных воздействий дефицита йода, то остальные опасные проя</w:t>
      </w:r>
      <w:r w:rsidRPr="00935A7F">
        <w:rPr>
          <w:rFonts w:ascii="Arial Narrow" w:eastAsia="Calibri" w:hAnsi="Arial Narrow"/>
          <w:sz w:val="20"/>
          <w:szCs w:val="20"/>
        </w:rPr>
        <w:t>в</w:t>
      </w:r>
      <w:r w:rsidRPr="00935A7F">
        <w:rPr>
          <w:rFonts w:ascii="Arial Narrow" w:eastAsia="Calibri" w:hAnsi="Arial Narrow"/>
          <w:sz w:val="20"/>
          <w:szCs w:val="20"/>
        </w:rPr>
        <w:t>ления являются невидимой, скрытой частью всего «айсберга» негативного действия хронической йодной недостаточности (рис.1) [5].</w:t>
      </w:r>
    </w:p>
    <w:p w:rsidR="0026637A" w:rsidRDefault="0026637A" w:rsidP="0026637A">
      <w:pPr>
        <w:spacing w:line="216" w:lineRule="auto"/>
        <w:ind w:right="-1"/>
        <w:jc w:val="both"/>
        <w:rPr>
          <w:rFonts w:ascii="Arial Narrow" w:eastAsia="Calibri" w:hAnsi="Arial Narrow"/>
          <w:sz w:val="16"/>
          <w:szCs w:val="16"/>
        </w:rPr>
        <w:sectPr w:rsidR="0026637A" w:rsidSect="0026637A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26637A" w:rsidRPr="0026637A" w:rsidRDefault="0026637A" w:rsidP="0026637A">
      <w:pPr>
        <w:spacing w:line="216" w:lineRule="auto"/>
        <w:ind w:right="-1"/>
        <w:jc w:val="both"/>
        <w:rPr>
          <w:rFonts w:ascii="Arial Narrow" w:eastAsia="Calibri" w:hAnsi="Arial Narrow"/>
          <w:sz w:val="20"/>
          <w:szCs w:val="20"/>
        </w:rPr>
      </w:pPr>
    </w:p>
    <w:p w:rsidR="0026637A" w:rsidRPr="00935A7F" w:rsidRDefault="0026637A" w:rsidP="0026637A">
      <w:pPr>
        <w:autoSpaceDE w:val="0"/>
        <w:autoSpaceDN w:val="0"/>
        <w:adjustRightInd w:val="0"/>
        <w:spacing w:line="216" w:lineRule="auto"/>
        <w:ind w:right="567"/>
        <w:jc w:val="center"/>
        <w:rPr>
          <w:rFonts w:ascii="Arial Narrow" w:eastAsia="Calibri" w:hAnsi="Arial Narrow"/>
          <w:b/>
          <w:bCs/>
          <w:sz w:val="20"/>
          <w:szCs w:val="20"/>
        </w:rPr>
      </w:pPr>
      <w:r w:rsidRPr="00935A7F">
        <w:rPr>
          <w:rFonts w:ascii="Arial Narrow" w:eastAsia="Calibri" w:hAnsi="Arial Narrow"/>
          <w:noProof/>
          <w:sz w:val="20"/>
          <w:szCs w:val="20"/>
        </w:rPr>
        <w:drawing>
          <wp:inline distT="0" distB="0" distL="0" distR="0">
            <wp:extent cx="3609975" cy="2543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37A" w:rsidRPr="00935A7F" w:rsidRDefault="0026637A" w:rsidP="0026637A">
      <w:pPr>
        <w:autoSpaceDE w:val="0"/>
        <w:autoSpaceDN w:val="0"/>
        <w:adjustRightInd w:val="0"/>
        <w:spacing w:line="216" w:lineRule="auto"/>
        <w:ind w:right="567"/>
        <w:jc w:val="center"/>
        <w:rPr>
          <w:rFonts w:ascii="Arial Narrow" w:eastAsia="TimesNewRoman" w:hAnsi="Arial Narrow"/>
          <w:sz w:val="20"/>
          <w:szCs w:val="20"/>
        </w:rPr>
      </w:pPr>
      <w:r w:rsidRPr="00935A7F">
        <w:rPr>
          <w:rFonts w:ascii="Arial Narrow" w:eastAsia="Calibri" w:hAnsi="Arial Narrow"/>
          <w:b/>
          <w:bCs/>
          <w:sz w:val="20"/>
          <w:szCs w:val="20"/>
        </w:rPr>
        <w:t>Рисунок 1</w:t>
      </w:r>
      <w:r>
        <w:rPr>
          <w:rFonts w:ascii="Arial Narrow" w:eastAsia="Calibri" w:hAnsi="Arial Narrow"/>
          <w:b/>
          <w:bCs/>
          <w:sz w:val="20"/>
          <w:szCs w:val="20"/>
        </w:rPr>
        <w:t>.</w:t>
      </w:r>
      <w:r w:rsidRPr="00935A7F">
        <w:rPr>
          <w:rFonts w:ascii="Arial Narrow" w:eastAsia="Calibri" w:hAnsi="Arial Narrow"/>
          <w:b/>
          <w:bCs/>
          <w:sz w:val="20"/>
          <w:szCs w:val="20"/>
        </w:rPr>
        <w:t xml:space="preserve"> </w:t>
      </w:r>
      <w:r w:rsidRPr="0026637A">
        <w:rPr>
          <w:rFonts w:ascii="Arial Narrow" w:eastAsia="TimesNewRoman" w:hAnsi="Arial Narrow"/>
          <w:b/>
          <w:sz w:val="20"/>
          <w:szCs w:val="20"/>
        </w:rPr>
        <w:t>Негативное воздействие йодной недостаточности.</w:t>
      </w:r>
    </w:p>
    <w:p w:rsidR="0026637A" w:rsidRPr="0026637A" w:rsidRDefault="0026637A" w:rsidP="0026637A">
      <w:pPr>
        <w:spacing w:line="216" w:lineRule="auto"/>
        <w:ind w:right="567"/>
        <w:jc w:val="center"/>
        <w:rPr>
          <w:rFonts w:ascii="Arial Narrow" w:eastAsia="Calibri" w:hAnsi="Arial Narrow"/>
          <w:noProof/>
          <w:sz w:val="20"/>
          <w:szCs w:val="20"/>
        </w:rPr>
      </w:pPr>
    </w:p>
    <w:p w:rsidR="0026637A" w:rsidRDefault="0026637A" w:rsidP="0026637A">
      <w:pPr>
        <w:tabs>
          <w:tab w:val="left" w:pos="8222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  <w:sectPr w:rsidR="0026637A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26637A" w:rsidRPr="00935A7F" w:rsidRDefault="0026637A" w:rsidP="0026637A">
      <w:pPr>
        <w:tabs>
          <w:tab w:val="left" w:pos="8222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lastRenderedPageBreak/>
        <w:t>Мероприятия, проводимые в целях ликвидации йодной недостаточности, привели к устранению проблемы микронутриента практически во всех странах Юго-Восточной Европы и во многих государствах бывшего СССР.</w:t>
      </w:r>
    </w:p>
    <w:p w:rsidR="0026637A" w:rsidRPr="00935A7F" w:rsidRDefault="0026637A" w:rsidP="0026637A">
      <w:pPr>
        <w:tabs>
          <w:tab w:val="left" w:pos="8222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>Однако в таких странах как Российская Федерация, страны Европы (Италия, Ирландия), Африканские страны (Ангола, Эфиопия, Алжир, Гана, Центральноафриканская республика), также Афганистан, Папуа-Новая Гвинея и Гватемала наблюдается умеренный дефицит йода (20-49</w:t>
      </w:r>
      <w:r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>мкг/л).</w:t>
      </w:r>
    </w:p>
    <w:p w:rsidR="0026637A" w:rsidRPr="00935A7F" w:rsidRDefault="0026637A" w:rsidP="0026637A">
      <w:pPr>
        <w:tabs>
          <w:tab w:val="left" w:pos="8222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 xml:space="preserve">Легкий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йододефицит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(50-99</w:t>
      </w:r>
      <w:r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 xml:space="preserve">мкг/л) все еще </w:t>
      </w:r>
      <w:r w:rsidRPr="00935A7F">
        <w:rPr>
          <w:rFonts w:ascii="Arial Narrow" w:eastAsia="Calibri" w:hAnsi="Arial Narrow"/>
          <w:sz w:val="20"/>
          <w:szCs w:val="20"/>
          <w:lang w:val="kk-KZ"/>
        </w:rPr>
        <w:t>отмечается</w:t>
      </w:r>
      <w:r w:rsidRPr="00935A7F">
        <w:rPr>
          <w:rFonts w:ascii="Arial Narrow" w:eastAsia="Calibri" w:hAnsi="Arial Narrow"/>
          <w:sz w:val="20"/>
          <w:szCs w:val="20"/>
        </w:rPr>
        <w:t xml:space="preserve"> в странах Европы (Финляндия, Великобритания, Украина, Эстония, Латвия), Центральной Азии (Монголия), Восточной Азии (Северная Корея), Африки (Мозамбик, Судан, Мали, Марокко), в Австралии, Новой Зеландии.</w:t>
      </w:r>
    </w:p>
    <w:p w:rsidR="0026637A" w:rsidRDefault="0026637A" w:rsidP="0026637A">
      <w:pPr>
        <w:tabs>
          <w:tab w:val="left" w:pos="8222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lastRenderedPageBreak/>
        <w:t xml:space="preserve">Благодаря многолетним, кропотливым усилиям в сфере ликвидации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йододефицита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с 2003 по 2011 годы снизилось число стран с дефицитом йода с 54 до 32 (рис. 2) и возросло число стран, потребляющих йод в пределах нормы, с 67 до 105 [1, 6].</w:t>
      </w:r>
    </w:p>
    <w:p w:rsidR="0026637A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 xml:space="preserve">Общеизвестно, что причина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йододефицитных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заболеваний кроется в неустранимой экологической йодной недостаточности в окружающей среде. Следовательно, для его устранения и предотвращения необходимо дополнительное поступление йода в организм. В глобал</w:t>
      </w:r>
      <w:r w:rsidRPr="00935A7F">
        <w:rPr>
          <w:rFonts w:ascii="Arial Narrow" w:eastAsia="Calibri" w:hAnsi="Arial Narrow"/>
          <w:sz w:val="20"/>
          <w:szCs w:val="20"/>
        </w:rPr>
        <w:t>ь</w:t>
      </w:r>
      <w:r w:rsidRPr="00935A7F">
        <w:rPr>
          <w:rFonts w:ascii="Arial Narrow" w:eastAsia="Calibri" w:hAnsi="Arial Narrow"/>
          <w:sz w:val="20"/>
          <w:szCs w:val="20"/>
        </w:rPr>
        <w:t>ном смысле наилучшим решением остается обогащ</w:t>
      </w:r>
      <w:r w:rsidRPr="00935A7F">
        <w:rPr>
          <w:rFonts w:ascii="Arial Narrow" w:eastAsia="Calibri" w:hAnsi="Arial Narrow"/>
          <w:sz w:val="20"/>
          <w:szCs w:val="20"/>
        </w:rPr>
        <w:t>е</w:t>
      </w:r>
      <w:r w:rsidRPr="00935A7F">
        <w:rPr>
          <w:rFonts w:ascii="Arial Narrow" w:eastAsia="Calibri" w:hAnsi="Arial Narrow"/>
          <w:sz w:val="20"/>
          <w:szCs w:val="20"/>
        </w:rPr>
        <w:t>ние тех или иных продуктов. Однако, как показывает практика отдельных стран, в реализации данной стратегии могут возникнуть некоторые сложности вследствие отсутствия законодательной основы.</w:t>
      </w:r>
      <w:r w:rsidR="00A92683">
        <w:rPr>
          <w:rFonts w:ascii="Arial Narrow" w:eastAsia="Calibri" w:hAnsi="Arial Narrow"/>
          <w:sz w:val="20"/>
          <w:szCs w:val="20"/>
        </w:rPr>
        <w:t xml:space="preserve"> </w:t>
      </w:r>
    </w:p>
    <w:p w:rsidR="00A92683" w:rsidRDefault="00A92683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  <w:sectPr w:rsidR="00A92683" w:rsidSect="0026637A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26637A" w:rsidRDefault="0026637A" w:rsidP="001D4C16">
      <w:pPr>
        <w:tabs>
          <w:tab w:val="left" w:pos="8364"/>
        </w:tabs>
        <w:spacing w:line="216" w:lineRule="auto"/>
        <w:ind w:right="-1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lastRenderedPageBreak/>
        <w:t xml:space="preserve">   </w:t>
      </w:r>
    </w:p>
    <w:p w:rsidR="001D4C16" w:rsidRDefault="001D4C16" w:rsidP="001D4C16">
      <w:pPr>
        <w:tabs>
          <w:tab w:val="left" w:pos="8364"/>
        </w:tabs>
        <w:spacing w:line="216" w:lineRule="auto"/>
        <w:ind w:right="-1"/>
        <w:jc w:val="both"/>
        <w:rPr>
          <w:rFonts w:ascii="Arial Narrow" w:eastAsia="Calibri" w:hAnsi="Arial Narrow"/>
          <w:sz w:val="20"/>
          <w:szCs w:val="20"/>
        </w:rPr>
      </w:pPr>
    </w:p>
    <w:p w:rsidR="001D4C16" w:rsidRPr="0063270D" w:rsidRDefault="001D4C16" w:rsidP="001D4C16">
      <w:pPr>
        <w:spacing w:line="216" w:lineRule="auto"/>
        <w:ind w:right="567"/>
        <w:jc w:val="center"/>
        <w:rPr>
          <w:rFonts w:ascii="Arial Narrow" w:eastAsia="Calibri" w:hAnsi="Arial Narrow"/>
          <w:b/>
          <w:sz w:val="20"/>
          <w:szCs w:val="20"/>
        </w:rPr>
      </w:pPr>
      <w:r w:rsidRPr="0026637A">
        <w:rPr>
          <w:rFonts w:ascii="Arial Narrow" w:eastAsia="Calibri" w:hAnsi="Arial Narrow"/>
          <w:b/>
          <w:sz w:val="20"/>
          <w:szCs w:val="20"/>
        </w:rPr>
        <w:lastRenderedPageBreak/>
        <w:t xml:space="preserve">Рисунок 2. </w:t>
      </w:r>
      <w:r w:rsidRPr="00935A7F">
        <w:rPr>
          <w:rFonts w:ascii="Arial Narrow" w:eastAsia="Calibri" w:hAnsi="Arial Narrow"/>
          <w:b/>
          <w:noProof/>
          <w:sz w:val="20"/>
          <w:szCs w:val="20"/>
        </w:rPr>
        <w:t>Национальный статус йода на 2013г</w:t>
      </w:r>
      <w:r w:rsidRPr="0063270D">
        <w:rPr>
          <w:rFonts w:ascii="Arial Narrow" w:eastAsia="Calibri" w:hAnsi="Arial Narrow"/>
          <w:b/>
          <w:noProof/>
          <w:sz w:val="20"/>
          <w:szCs w:val="20"/>
        </w:rPr>
        <w:t>.</w:t>
      </w:r>
    </w:p>
    <w:p w:rsidR="001D4C16" w:rsidRPr="00935A7F" w:rsidRDefault="001D4C16" w:rsidP="001D4C16">
      <w:pPr>
        <w:tabs>
          <w:tab w:val="left" w:pos="8364"/>
        </w:tabs>
        <w:spacing w:line="216" w:lineRule="auto"/>
        <w:ind w:right="-1"/>
        <w:jc w:val="both"/>
        <w:rPr>
          <w:rFonts w:ascii="Arial Narrow" w:eastAsia="Calibri" w:hAnsi="Arial Narrow"/>
          <w:sz w:val="20"/>
          <w:szCs w:val="20"/>
        </w:rPr>
      </w:pPr>
    </w:p>
    <w:p w:rsidR="00AE7C84" w:rsidRPr="00EB4F19" w:rsidRDefault="00AE7C84" w:rsidP="00AE7C84">
      <w:pPr>
        <w:spacing w:line="360" w:lineRule="auto"/>
        <w:ind w:left="567" w:right="567" w:firstLine="284"/>
        <w:jc w:val="both"/>
        <w:rPr>
          <w:rFonts w:eastAsia="Calibri"/>
          <w:sz w:val="28"/>
          <w:szCs w:val="28"/>
        </w:rPr>
      </w:pPr>
      <w:r w:rsidRPr="00777F62">
        <w:rPr>
          <w:rFonts w:eastAsia="Calibri"/>
          <w:noProof/>
          <w:sz w:val="28"/>
          <w:szCs w:val="28"/>
        </w:rPr>
        <w:drawing>
          <wp:inline distT="0" distB="0" distL="0" distR="0">
            <wp:extent cx="5038725" cy="2390775"/>
            <wp:effectExtent l="0" t="0" r="9525" b="9525"/>
            <wp:docPr id="4" name="Рисунок 2" descr="Описание: http://www.iccidd.org/cm_data/Global_map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iccidd.org/cm_data/Global_map_20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76"/>
                    <a:stretch/>
                  </pic:blipFill>
                  <pic:spPr bwMode="auto">
                    <a:xfrm>
                      <a:off x="0" y="0"/>
                      <a:ext cx="5038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C84" w:rsidRPr="00AE7C84" w:rsidRDefault="00337F05" w:rsidP="00AE7C84">
      <w:pPr>
        <w:tabs>
          <w:tab w:val="left" w:pos="1650"/>
        </w:tabs>
        <w:ind w:left="567" w:right="567" w:firstLine="284"/>
        <w:jc w:val="both"/>
        <w:rPr>
          <w:rFonts w:ascii="Arial Narrow" w:eastAsia="Calibri" w:hAnsi="Arial Narrow"/>
          <w:b/>
          <w:sz w:val="20"/>
          <w:szCs w:val="20"/>
          <w:lang w:val="kk-KZ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34290</wp:posOffset>
                </wp:positionV>
                <wp:extent cx="323850" cy="104775"/>
                <wp:effectExtent l="0" t="0" r="19050" b="28575"/>
                <wp:wrapNone/>
                <wp:docPr id="1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04775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3.2pt;margin-top:2.7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" fillcolor="#606" strokecolor="#606" strokeweight="2pt">
                <v:path arrowok="t"/>
              </v:rect>
            </w:pict>
          </mc:Fallback>
        </mc:AlternateContent>
      </w:r>
      <w:r w:rsidR="00AE7C84" w:rsidRPr="00D121C4">
        <w:rPr>
          <w:rFonts w:eastAsia="Calibri"/>
        </w:rPr>
        <w:tab/>
      </w:r>
      <w:r w:rsidR="00AE7C84" w:rsidRPr="00AE7C84">
        <w:rPr>
          <w:rFonts w:ascii="Arial Narrow" w:eastAsia="Calibri" w:hAnsi="Arial Narrow"/>
          <w:b/>
          <w:sz w:val="20"/>
          <w:szCs w:val="20"/>
          <w:lang w:val="kk-KZ"/>
        </w:rPr>
        <w:t>Умеренный йододефицит (20-49 мкг/л)</w:t>
      </w:r>
    </w:p>
    <w:p w:rsidR="00AE7C84" w:rsidRPr="00AE7C84" w:rsidRDefault="00337F05" w:rsidP="00AE7C84">
      <w:pPr>
        <w:tabs>
          <w:tab w:val="left" w:pos="1650"/>
        </w:tabs>
        <w:ind w:left="567" w:right="567" w:firstLine="284"/>
        <w:jc w:val="both"/>
        <w:rPr>
          <w:rFonts w:ascii="Arial Narrow" w:eastAsia="Calibri" w:hAnsi="Arial Narrow"/>
          <w:b/>
          <w:sz w:val="20"/>
          <w:szCs w:val="20"/>
        </w:rPr>
      </w:pPr>
      <w:r>
        <w:rPr>
          <w:rFonts w:ascii="Arial Narrow" w:eastAsia="Calibri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31115</wp:posOffset>
                </wp:positionV>
                <wp:extent cx="323850" cy="123825"/>
                <wp:effectExtent l="0" t="0" r="19050" b="28575"/>
                <wp:wrapNone/>
                <wp:docPr id="1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23825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25400" cap="flat" cmpd="sng" algn="ctr">
                          <a:solidFill>
                            <a:srgbClr val="9900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3.2pt;margin-top:2.45pt;width:25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" fillcolor="#909" strokecolor="#909" strokeweight="2pt">
                <v:path arrowok="t"/>
              </v:rect>
            </w:pict>
          </mc:Fallback>
        </mc:AlternateContent>
      </w:r>
      <w:r w:rsidR="00AE7C84" w:rsidRPr="00AE7C84">
        <w:rPr>
          <w:rFonts w:ascii="Arial Narrow" w:eastAsia="Calibri" w:hAnsi="Arial Narrow"/>
          <w:b/>
          <w:sz w:val="20"/>
          <w:szCs w:val="20"/>
        </w:rPr>
        <w:tab/>
        <w:t xml:space="preserve">Легкий </w:t>
      </w:r>
      <w:proofErr w:type="spellStart"/>
      <w:r w:rsidR="00AE7C84" w:rsidRPr="00AE7C84">
        <w:rPr>
          <w:rFonts w:ascii="Arial Narrow" w:eastAsia="Calibri" w:hAnsi="Arial Narrow"/>
          <w:b/>
          <w:sz w:val="20"/>
          <w:szCs w:val="20"/>
        </w:rPr>
        <w:t>йододефицит</w:t>
      </w:r>
      <w:proofErr w:type="spellEnd"/>
      <w:r w:rsidR="00AE7C84" w:rsidRPr="00AE7C84">
        <w:rPr>
          <w:rFonts w:ascii="Arial Narrow" w:eastAsia="Calibri" w:hAnsi="Arial Narrow"/>
          <w:b/>
          <w:sz w:val="20"/>
          <w:szCs w:val="20"/>
        </w:rPr>
        <w:t xml:space="preserve"> (50-99 мкг/л)</w:t>
      </w:r>
    </w:p>
    <w:p w:rsidR="00AE7C84" w:rsidRPr="00AE7C84" w:rsidRDefault="00337F05" w:rsidP="00AE7C84">
      <w:pPr>
        <w:tabs>
          <w:tab w:val="left" w:pos="1650"/>
        </w:tabs>
        <w:ind w:left="567" w:right="567" w:firstLine="284"/>
        <w:jc w:val="both"/>
        <w:rPr>
          <w:rFonts w:ascii="Arial Narrow" w:eastAsia="Calibri" w:hAnsi="Arial Narrow"/>
          <w:b/>
          <w:sz w:val="20"/>
          <w:szCs w:val="20"/>
        </w:rPr>
      </w:pPr>
      <w:r>
        <w:rPr>
          <w:rFonts w:ascii="Arial Narrow" w:eastAsia="Calibri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56515</wp:posOffset>
                </wp:positionV>
                <wp:extent cx="323850" cy="1143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14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3.2pt;margin-top:4.45pt;width:25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" fillcolor="#c4bc96 [2414]" strokecolor="#c4bc96 [2414]" strokeweight="2pt">
                <v:path arrowok="t"/>
              </v:rect>
            </w:pict>
          </mc:Fallback>
        </mc:AlternateContent>
      </w:r>
      <w:r w:rsidR="00AE7C84" w:rsidRPr="00AE7C84">
        <w:rPr>
          <w:rFonts w:ascii="Arial Narrow" w:eastAsia="Calibri" w:hAnsi="Arial Narrow"/>
          <w:b/>
          <w:sz w:val="20"/>
          <w:szCs w:val="20"/>
        </w:rPr>
        <w:tab/>
        <w:t>Адекватное потребление йода (100-299 мкг/л)</w:t>
      </w:r>
    </w:p>
    <w:p w:rsidR="00AE7C84" w:rsidRPr="00AE7C84" w:rsidRDefault="00337F05" w:rsidP="00AE7C84">
      <w:pPr>
        <w:tabs>
          <w:tab w:val="left" w:pos="1650"/>
        </w:tabs>
        <w:ind w:left="567" w:right="567" w:firstLine="284"/>
        <w:jc w:val="both"/>
        <w:rPr>
          <w:rFonts w:ascii="Arial Narrow" w:eastAsia="Calibri" w:hAnsi="Arial Narrow"/>
          <w:b/>
          <w:sz w:val="20"/>
          <w:szCs w:val="20"/>
        </w:rPr>
      </w:pPr>
      <w:r>
        <w:rPr>
          <w:rFonts w:ascii="Arial Narrow" w:eastAsia="Calibri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47625</wp:posOffset>
                </wp:positionV>
                <wp:extent cx="323850" cy="1143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14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3.2pt;margin-top:3.75pt;width:25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" fillcolor="#484329 [814]" strokecolor="#404040 [2429]" strokeweight="2pt">
                <v:path arrowok="t"/>
              </v:rect>
            </w:pict>
          </mc:Fallback>
        </mc:AlternateContent>
      </w:r>
      <w:r w:rsidR="00AE7C84" w:rsidRPr="00AE7C84">
        <w:rPr>
          <w:rFonts w:ascii="Arial Narrow" w:eastAsia="Calibri" w:hAnsi="Arial Narrow"/>
          <w:b/>
          <w:sz w:val="20"/>
          <w:szCs w:val="20"/>
        </w:rPr>
        <w:tab/>
        <w:t>Избыточное потребление йода ( ≥300 мкг/л)</w:t>
      </w:r>
      <w:r w:rsidR="00AE7C84" w:rsidRPr="00AE7C84">
        <w:rPr>
          <w:rFonts w:ascii="Arial Narrow" w:eastAsia="Calibri" w:hAnsi="Arial Narrow"/>
          <w:b/>
          <w:sz w:val="20"/>
          <w:szCs w:val="20"/>
        </w:rPr>
        <w:tab/>
      </w:r>
    </w:p>
    <w:p w:rsidR="00AE7C84" w:rsidRPr="00AE7C84" w:rsidRDefault="00337F05" w:rsidP="00AE7C84">
      <w:pPr>
        <w:tabs>
          <w:tab w:val="left" w:pos="1650"/>
        </w:tabs>
        <w:ind w:left="567" w:right="567" w:firstLine="284"/>
        <w:jc w:val="both"/>
        <w:rPr>
          <w:rFonts w:ascii="Arial Narrow" w:eastAsia="Calibri" w:hAnsi="Arial Narrow"/>
          <w:b/>
          <w:sz w:val="20"/>
          <w:szCs w:val="20"/>
        </w:rPr>
      </w:pPr>
      <w:r>
        <w:rPr>
          <w:rFonts w:ascii="Arial Narrow" w:eastAsia="Calibri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50165</wp:posOffset>
                </wp:positionV>
                <wp:extent cx="323850" cy="1143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14300"/>
                        </a:xfrm>
                        <a:prstGeom prst="rect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3.2pt;margin-top:3.95pt;width:25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" fillcolor="white [3201]" strokecolor="#ddd8c2 [2894]" strokeweight="2pt">
                <v:path arrowok="t"/>
              </v:rect>
            </w:pict>
          </mc:Fallback>
        </mc:AlternateContent>
      </w:r>
      <w:r w:rsidR="00AE7C84" w:rsidRPr="00AE7C84">
        <w:rPr>
          <w:rFonts w:ascii="Arial Narrow" w:eastAsia="Calibri" w:hAnsi="Arial Narrow"/>
          <w:b/>
          <w:sz w:val="20"/>
          <w:szCs w:val="20"/>
        </w:rPr>
        <w:tab/>
        <w:t>Нет данных</w:t>
      </w:r>
    </w:p>
    <w:p w:rsidR="0026637A" w:rsidRPr="0026637A" w:rsidRDefault="0026637A" w:rsidP="0026637A">
      <w:pPr>
        <w:spacing w:line="216" w:lineRule="auto"/>
        <w:ind w:right="567"/>
        <w:jc w:val="center"/>
        <w:rPr>
          <w:rFonts w:ascii="Arial Narrow" w:eastAsia="Calibri" w:hAnsi="Arial Narrow"/>
          <w:sz w:val="16"/>
          <w:szCs w:val="16"/>
        </w:rPr>
      </w:pPr>
    </w:p>
    <w:p w:rsidR="0026637A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  <w:sectPr w:rsidR="0026637A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26637A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lastRenderedPageBreak/>
        <w:t xml:space="preserve">Так, Украина остается в числе тех стран, где ликвидация проблемы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йододефицитных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заболеваний мал</w:t>
      </w:r>
      <w:r w:rsidRPr="00935A7F">
        <w:rPr>
          <w:rFonts w:ascii="Arial Narrow" w:eastAsia="Calibri" w:hAnsi="Arial Narrow"/>
          <w:sz w:val="20"/>
          <w:szCs w:val="20"/>
        </w:rPr>
        <w:t>о</w:t>
      </w:r>
      <w:r w:rsidRPr="00935A7F">
        <w:rPr>
          <w:rFonts w:ascii="Arial Narrow" w:eastAsia="Calibri" w:hAnsi="Arial Narrow"/>
          <w:sz w:val="20"/>
          <w:szCs w:val="20"/>
        </w:rPr>
        <w:t xml:space="preserve">вероятно в ближайшем будущем [8]. 50000 детей ежегодно рождаются с замедлением умственного развития ввиду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пренатального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дефицита йода (UNICEF, 2010). В Украине на законодательном уровне пока не принята национальная программа по профилактике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</w:t>
      </w:r>
      <w:r w:rsidRPr="00935A7F">
        <w:rPr>
          <w:rFonts w:ascii="Arial Narrow" w:eastAsia="Calibri" w:hAnsi="Arial Narrow"/>
          <w:sz w:val="20"/>
          <w:szCs w:val="20"/>
        </w:rPr>
        <w:t>и</w:t>
      </w:r>
      <w:r w:rsidRPr="00935A7F">
        <w:rPr>
          <w:rFonts w:ascii="Arial Narrow" w:eastAsia="Calibri" w:hAnsi="Arial Narrow"/>
          <w:sz w:val="20"/>
          <w:szCs w:val="20"/>
        </w:rPr>
        <w:t>цита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>.</w:t>
      </w:r>
    </w:p>
    <w:p w:rsidR="0026637A" w:rsidRPr="002270B7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pacing w:val="4"/>
          <w:sz w:val="20"/>
          <w:szCs w:val="20"/>
        </w:rPr>
      </w:pPr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Российская Федерация входит в число немногих стран, где проблема </w:t>
      </w:r>
      <w:proofErr w:type="spellStart"/>
      <w:r w:rsidRPr="002270B7">
        <w:rPr>
          <w:rFonts w:ascii="Arial Narrow" w:eastAsia="Calibri" w:hAnsi="Arial Narrow"/>
          <w:spacing w:val="4"/>
          <w:sz w:val="20"/>
          <w:szCs w:val="20"/>
        </w:rPr>
        <w:t>йододефицита</w:t>
      </w:r>
      <w:proofErr w:type="spellEnd"/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 не решена. «С 1995 года в России действует Национальная программа по скринингу, мониторингу, и профилактике </w:t>
      </w:r>
      <w:proofErr w:type="spellStart"/>
      <w:r w:rsidRPr="002270B7">
        <w:rPr>
          <w:rFonts w:ascii="Arial Narrow" w:eastAsia="Calibri" w:hAnsi="Arial Narrow"/>
          <w:spacing w:val="4"/>
          <w:sz w:val="20"/>
          <w:szCs w:val="20"/>
        </w:rPr>
        <w:t>йододефицитных</w:t>
      </w:r>
      <w:proofErr w:type="spellEnd"/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 состояний, однако пока потребл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е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ние йода в стране в 3 раза меньше </w:t>
      </w:r>
      <w:r w:rsidRPr="002270B7">
        <w:rPr>
          <w:rFonts w:ascii="Arial Narrow" w:eastAsia="Calibri" w:hAnsi="Arial Narrow"/>
          <w:spacing w:val="4"/>
          <w:sz w:val="20"/>
          <w:szCs w:val="20"/>
        </w:rPr>
        <w:lastRenderedPageBreak/>
        <w:t>суточной нормы», – уточнила профессор Е.А. Трошина (зав. терапевт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и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ческим отделением ФГУ ЭНЦ </w:t>
      </w:r>
      <w:proofErr w:type="spellStart"/>
      <w:r w:rsidRPr="002270B7">
        <w:rPr>
          <w:rFonts w:ascii="Arial Narrow" w:eastAsia="Calibri" w:hAnsi="Arial Narrow"/>
          <w:spacing w:val="4"/>
          <w:sz w:val="20"/>
          <w:szCs w:val="20"/>
        </w:rPr>
        <w:t>МЗиСР</w:t>
      </w:r>
      <w:proofErr w:type="spellEnd"/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 РФ, д.м.н.). Директор института клинической эндокринологии ФГУ ЭНЦ МЗ РФ академик РАМН Мельниченко Г.А. ув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е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рен в том, что Российской Федерации необходим закон об использовании йодированной соли, как о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с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новного метода профилактики </w:t>
      </w:r>
      <w:proofErr w:type="spellStart"/>
      <w:r w:rsidRPr="002270B7">
        <w:rPr>
          <w:rFonts w:ascii="Arial Narrow" w:eastAsia="Calibri" w:hAnsi="Arial Narrow"/>
          <w:spacing w:val="4"/>
          <w:sz w:val="20"/>
          <w:szCs w:val="20"/>
        </w:rPr>
        <w:t>йододефицитных</w:t>
      </w:r>
      <w:proofErr w:type="spellEnd"/>
      <w:r w:rsidRPr="002270B7">
        <w:rPr>
          <w:rFonts w:ascii="Arial Narrow" w:eastAsia="Calibri" w:hAnsi="Arial Narrow"/>
          <w:spacing w:val="4"/>
          <w:sz w:val="20"/>
          <w:szCs w:val="20"/>
        </w:rPr>
        <w:t xml:space="preserve"> с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о</w:t>
      </w:r>
      <w:r w:rsidRPr="002270B7">
        <w:rPr>
          <w:rFonts w:ascii="Arial Narrow" w:eastAsia="Calibri" w:hAnsi="Arial Narrow"/>
          <w:spacing w:val="4"/>
          <w:sz w:val="20"/>
          <w:szCs w:val="20"/>
        </w:rPr>
        <w:t>стояний.</w:t>
      </w:r>
    </w:p>
    <w:p w:rsidR="0026637A" w:rsidRPr="002270B7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pacing w:val="2"/>
          <w:sz w:val="20"/>
          <w:szCs w:val="20"/>
        </w:rPr>
      </w:pPr>
      <w:r w:rsidRPr="002270B7">
        <w:rPr>
          <w:rFonts w:ascii="Arial Narrow" w:eastAsia="Calibri" w:hAnsi="Arial Narrow"/>
          <w:spacing w:val="2"/>
          <w:sz w:val="20"/>
          <w:szCs w:val="20"/>
        </w:rPr>
        <w:t xml:space="preserve">Австралия, Великобритания - </w:t>
      </w:r>
      <w:r w:rsidRPr="002270B7">
        <w:rPr>
          <w:rFonts w:ascii="Arial Narrow" w:eastAsia="Calibri" w:hAnsi="Arial Narrow"/>
          <w:spacing w:val="2"/>
          <w:sz w:val="20"/>
          <w:szCs w:val="20"/>
          <w:lang w:val="kk-KZ"/>
        </w:rPr>
        <w:t>страны</w:t>
      </w:r>
      <w:r w:rsidRPr="002270B7">
        <w:rPr>
          <w:rFonts w:ascii="Arial Narrow" w:eastAsia="Calibri" w:hAnsi="Arial Narrow"/>
          <w:spacing w:val="2"/>
          <w:sz w:val="20"/>
          <w:szCs w:val="20"/>
        </w:rPr>
        <w:t xml:space="preserve">, которые раньше не сталкивались с проблемами </w:t>
      </w:r>
      <w:proofErr w:type="spellStart"/>
      <w:r w:rsidRPr="002270B7">
        <w:rPr>
          <w:rFonts w:ascii="Arial Narrow" w:eastAsia="Calibri" w:hAnsi="Arial Narrow"/>
          <w:spacing w:val="2"/>
          <w:sz w:val="20"/>
          <w:szCs w:val="20"/>
        </w:rPr>
        <w:t>йододефицита</w:t>
      </w:r>
      <w:proofErr w:type="spellEnd"/>
      <w:r w:rsidRPr="002270B7">
        <w:rPr>
          <w:rFonts w:ascii="Arial Narrow" w:eastAsia="Calibri" w:hAnsi="Arial Narrow"/>
          <w:spacing w:val="2"/>
          <w:sz w:val="20"/>
          <w:szCs w:val="20"/>
        </w:rPr>
        <w:t>. Сейчас потребление йода в этих странах падает, что связано с отсутствием национальной программы по йодированию пищевых продуктов и, как следствие, сказывается на состоянии здоровья граждан [9].</w:t>
      </w:r>
    </w:p>
    <w:p w:rsidR="0026637A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  <w:sectPr w:rsidR="0026637A" w:rsidSect="0026637A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26637A" w:rsidRDefault="0026637A" w:rsidP="0026637A">
      <w:pPr>
        <w:tabs>
          <w:tab w:val="left" w:pos="8222"/>
        </w:tabs>
        <w:spacing w:line="216" w:lineRule="auto"/>
        <w:ind w:right="-1"/>
        <w:jc w:val="both"/>
        <w:rPr>
          <w:rFonts w:ascii="Arial Narrow" w:eastAsia="Calibri" w:hAnsi="Arial Narrow"/>
          <w:sz w:val="20"/>
          <w:szCs w:val="20"/>
        </w:rPr>
      </w:pPr>
    </w:p>
    <w:p w:rsidR="0026637A" w:rsidRPr="00935A7F" w:rsidRDefault="0026637A" w:rsidP="001D4C16">
      <w:pPr>
        <w:tabs>
          <w:tab w:val="left" w:pos="8222"/>
        </w:tabs>
        <w:spacing w:line="216" w:lineRule="auto"/>
        <w:ind w:right="-1"/>
        <w:jc w:val="center"/>
        <w:rPr>
          <w:rFonts w:ascii="Arial Narrow" w:eastAsia="Calibri" w:hAnsi="Arial Narrow"/>
          <w:sz w:val="20"/>
          <w:szCs w:val="20"/>
        </w:rPr>
      </w:pPr>
      <w:r w:rsidRPr="0026637A">
        <w:rPr>
          <w:rFonts w:ascii="Arial Narrow" w:eastAsia="Calibri" w:hAnsi="Arial Narrow"/>
          <w:b/>
          <w:sz w:val="20"/>
          <w:szCs w:val="20"/>
        </w:rPr>
        <w:t xml:space="preserve">Диаграмма. Количество стран по </w:t>
      </w:r>
      <w:proofErr w:type="spellStart"/>
      <w:r w:rsidRPr="0026637A">
        <w:rPr>
          <w:rFonts w:ascii="Arial Narrow" w:eastAsia="Calibri" w:hAnsi="Arial Narrow"/>
          <w:b/>
          <w:sz w:val="20"/>
          <w:szCs w:val="20"/>
        </w:rPr>
        <w:t>йод</w:t>
      </w:r>
      <w:r w:rsidR="00E40AEF">
        <w:rPr>
          <w:rFonts w:ascii="Arial Narrow" w:eastAsia="Calibri" w:hAnsi="Arial Narrow"/>
          <w:b/>
          <w:sz w:val="20"/>
          <w:szCs w:val="20"/>
        </w:rPr>
        <w:t>о</w:t>
      </w:r>
      <w:r w:rsidRPr="0026637A">
        <w:rPr>
          <w:rFonts w:ascii="Arial Narrow" w:eastAsia="Calibri" w:hAnsi="Arial Narrow"/>
          <w:b/>
          <w:sz w:val="20"/>
          <w:szCs w:val="20"/>
        </w:rPr>
        <w:t>дефициту</w:t>
      </w:r>
      <w:proofErr w:type="spellEnd"/>
      <w:r w:rsidRPr="0026637A">
        <w:rPr>
          <w:rFonts w:ascii="Arial Narrow" w:eastAsia="Calibri" w:hAnsi="Arial Narrow"/>
          <w:b/>
          <w:sz w:val="20"/>
          <w:szCs w:val="20"/>
        </w:rPr>
        <w:t xml:space="preserve"> на 2003, 2007 и 2013 гг.</w:t>
      </w:r>
    </w:p>
    <w:p w:rsidR="0026637A" w:rsidRPr="00935A7F" w:rsidRDefault="00337F05" w:rsidP="0026637A">
      <w:pPr>
        <w:tabs>
          <w:tab w:val="left" w:pos="8931"/>
          <w:tab w:val="left" w:pos="9070"/>
        </w:tabs>
        <w:spacing w:line="216" w:lineRule="auto"/>
        <w:ind w:right="-1"/>
        <w:jc w:val="center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2129155</wp:posOffset>
                </wp:positionV>
                <wp:extent cx="5459095" cy="6985"/>
                <wp:effectExtent l="7620" t="5080" r="10160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909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.85pt;margin-top:167.65pt;width:429.8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"/>
            </w:pict>
          </mc:Fallback>
        </mc:AlternateContent>
      </w:r>
      <w:r>
        <w:rPr>
          <w:rFonts w:ascii="Arial Narrow" w:eastAsia="Calibri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13970</wp:posOffset>
                </wp:positionV>
                <wp:extent cx="5459095" cy="6350"/>
                <wp:effectExtent l="7620" t="13970" r="10160" b="825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90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1.85pt;margin-top:1.1pt;width:429.8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"/>
            </w:pict>
          </mc:Fallback>
        </mc:AlternateContent>
      </w:r>
      <w:r>
        <w:rPr>
          <w:rFonts w:ascii="Arial Narrow" w:eastAsia="Calibri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1057910</wp:posOffset>
                </wp:positionV>
                <wp:extent cx="402590" cy="28638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0D2F" w:rsidRDefault="005A0D2F" w:rsidP="0026637A">
                            <w:pPr>
                              <w:pStyle w:val="a7"/>
                              <w:spacing w:after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</w:rPr>
                              <w:t>32</w:t>
                            </w:r>
                          </w:p>
                          <w:p w:rsidR="005A0D2F" w:rsidRDefault="005A0D2F" w:rsidP="0026637A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47.75pt;margin-top:83.3pt;width:31.7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" filled="f" stroked="f">
                <v:path arrowok="t"/>
                <v:textbox>
                  <w:txbxContent>
                    <w:p w:rsidR="005A0D2F" w:rsidRDefault="005A0D2F" w:rsidP="0026637A">
                      <w:pPr>
                        <w:pStyle w:val="a7"/>
                        <w:spacing w:after="0"/>
                      </w:pPr>
                      <w:r>
                        <w:rPr>
                          <w:rFonts w:eastAsia="+mn-ea"/>
                          <w:b/>
                          <w:bCs/>
                        </w:rPr>
                        <w:t>32</w:t>
                      </w:r>
                    </w:p>
                    <w:p w:rsidR="005A0D2F" w:rsidRDefault="005A0D2F" w:rsidP="0026637A"/>
                  </w:txbxContent>
                </v:textbox>
              </v:shape>
            </w:pict>
          </mc:Fallback>
        </mc:AlternateContent>
      </w:r>
      <w:r>
        <w:rPr>
          <w:rFonts w:ascii="Arial Narrow" w:eastAsia="Calibri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720725</wp:posOffset>
                </wp:positionV>
                <wp:extent cx="402590" cy="28638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0D2F" w:rsidRDefault="005A0D2F" w:rsidP="0026637A">
                            <w:pPr>
                              <w:pStyle w:val="a7"/>
                              <w:spacing w:after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</w:rPr>
                              <w:t>47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60.7pt;margin-top:56.75pt;width:31.7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" filled="f" stroked="f">
                <v:path arrowok="t"/>
                <v:textbox>
                  <w:txbxContent>
                    <w:p w:rsidR="005A0D2F" w:rsidRDefault="005A0D2F" w:rsidP="0026637A">
                      <w:pPr>
                        <w:pStyle w:val="a7"/>
                        <w:spacing w:after="0"/>
                      </w:pPr>
                      <w:r>
                        <w:rPr>
                          <w:rFonts w:eastAsia="+mn-ea"/>
                          <w:b/>
                          <w:bCs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26637A" w:rsidRPr="00935A7F">
        <w:rPr>
          <w:rFonts w:ascii="Arial Narrow" w:hAnsi="Arial Narrow"/>
          <w:noProof/>
          <w:color w:val="000000"/>
          <w:sz w:val="20"/>
          <w:szCs w:val="20"/>
        </w:rPr>
        <w:drawing>
          <wp:inline distT="0" distB="0" distL="0" distR="0">
            <wp:extent cx="5464962" cy="2149523"/>
            <wp:effectExtent l="19050" t="0" r="21438" b="3127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637A" w:rsidRDefault="0026637A" w:rsidP="0026637A">
      <w:pPr>
        <w:tabs>
          <w:tab w:val="left" w:pos="8364"/>
        </w:tabs>
        <w:spacing w:line="216" w:lineRule="auto"/>
        <w:ind w:right="-1"/>
        <w:jc w:val="both"/>
        <w:rPr>
          <w:rFonts w:ascii="Arial Narrow" w:eastAsia="Calibri" w:hAnsi="Arial Narrow"/>
          <w:sz w:val="20"/>
          <w:szCs w:val="20"/>
        </w:rPr>
      </w:pPr>
    </w:p>
    <w:p w:rsidR="0026637A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  <w:sectPr w:rsidR="0026637A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26637A" w:rsidRPr="00935A7F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lastRenderedPageBreak/>
        <w:t xml:space="preserve">Принимая во внимание тот факт, что приблизительно 400 миллионов человек в Китае подверглись риску дефицита йода, в 1993 году была запущена Национальная программа ликвидации и профилактики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</w:t>
      </w:r>
      <w:r w:rsidRPr="00935A7F">
        <w:rPr>
          <w:rFonts w:ascii="Arial Narrow" w:eastAsia="Calibri" w:hAnsi="Arial Narrow"/>
          <w:sz w:val="20"/>
          <w:szCs w:val="20"/>
        </w:rPr>
        <w:t>о</w:t>
      </w:r>
      <w:r w:rsidRPr="00935A7F">
        <w:rPr>
          <w:rFonts w:ascii="Arial Narrow" w:eastAsia="Calibri" w:hAnsi="Arial Narrow"/>
          <w:sz w:val="20"/>
          <w:szCs w:val="20"/>
        </w:rPr>
        <w:t>дефицитных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заболеваний путем йодирования соли. К 1999 году йодированная соль потреблялась на 94% территории страны, по сравнению с 80% в 1995 году, и качество соли заметно </w:t>
      </w:r>
      <w:r w:rsidRPr="00935A7F">
        <w:rPr>
          <w:rFonts w:ascii="Arial Narrow" w:eastAsia="Calibri" w:hAnsi="Arial Narrow"/>
          <w:sz w:val="20"/>
          <w:szCs w:val="20"/>
        </w:rPr>
        <w:lastRenderedPageBreak/>
        <w:t>улучшилось. В результате, п</w:t>
      </w:r>
      <w:r w:rsidRPr="00935A7F">
        <w:rPr>
          <w:rFonts w:ascii="Arial Narrow" w:eastAsia="Calibri" w:hAnsi="Arial Narrow"/>
          <w:sz w:val="20"/>
          <w:szCs w:val="20"/>
        </w:rPr>
        <w:t>о</w:t>
      </w:r>
      <w:r w:rsidRPr="00935A7F">
        <w:rPr>
          <w:rFonts w:ascii="Arial Narrow" w:eastAsia="Calibri" w:hAnsi="Arial Narrow"/>
          <w:sz w:val="20"/>
          <w:szCs w:val="20"/>
        </w:rPr>
        <w:t>следствия дефицита йода стали снижаться. Распр</w:t>
      </w:r>
      <w:r w:rsidRPr="00935A7F">
        <w:rPr>
          <w:rFonts w:ascii="Arial Narrow" w:eastAsia="Calibri" w:hAnsi="Arial Narrow"/>
          <w:sz w:val="20"/>
          <w:szCs w:val="20"/>
        </w:rPr>
        <w:t>о</w:t>
      </w:r>
      <w:r w:rsidRPr="00935A7F">
        <w:rPr>
          <w:rFonts w:ascii="Arial Narrow" w:eastAsia="Calibri" w:hAnsi="Arial Narrow"/>
          <w:sz w:val="20"/>
          <w:szCs w:val="20"/>
        </w:rPr>
        <w:t>страненность зоба у детей в возрасте от 8 до 10 лет снизились с 20,4% в 1995 году до 8,8 процента в 1999 году. На данный момент 95% домохозяйств в Китае используют йодированную соль [10].</w:t>
      </w:r>
    </w:p>
    <w:p w:rsidR="0026637A" w:rsidRPr="00935A7F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 xml:space="preserve">В Казахстане очаги эндемического зоба зарегистрированы в 11 из 14 областей, а недостаток </w:t>
      </w:r>
      <w:r w:rsidRPr="00935A7F">
        <w:rPr>
          <w:rFonts w:ascii="Arial Narrow" w:eastAsia="Calibri" w:hAnsi="Arial Narrow"/>
          <w:sz w:val="20"/>
          <w:szCs w:val="20"/>
        </w:rPr>
        <w:lastRenderedPageBreak/>
        <w:t>йода в п</w:t>
      </w:r>
      <w:r w:rsidR="00C17924">
        <w:rPr>
          <w:rFonts w:ascii="Arial Narrow" w:eastAsia="Calibri" w:hAnsi="Arial Narrow"/>
          <w:sz w:val="20"/>
          <w:szCs w:val="20"/>
        </w:rPr>
        <w:t xml:space="preserve">очве, воде и пищевых продуктах </w:t>
      </w:r>
      <w:r w:rsidRPr="00935A7F">
        <w:rPr>
          <w:rFonts w:ascii="Arial Narrow" w:eastAsia="Calibri" w:hAnsi="Arial Narrow"/>
          <w:sz w:val="20"/>
          <w:szCs w:val="20"/>
        </w:rPr>
        <w:t xml:space="preserve">был установлен на половине его территории. Наиболее сложная ситуация – в Южном и Восточном регионах [11]. В целом, от 20 до 70% населения республики поражено эндемическим зобом (Зельцер М.Е., 2002 г.). На сегодняшний день всеобщее йодирование пищевой и кормовой соли в Казахстане регламентируется Законом Республики Казахстан «О профилактике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йододефицитных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заболеваний» от 14.10.2003 г. № 489–ПЗРК. Благодаря </w:t>
      </w:r>
      <w:r w:rsidRPr="00935A7F">
        <w:rPr>
          <w:rFonts w:ascii="Arial Narrow" w:eastAsia="Calibri" w:hAnsi="Arial Narrow"/>
          <w:sz w:val="20"/>
          <w:szCs w:val="20"/>
          <w:lang w:val="kk-KZ"/>
        </w:rPr>
        <w:t>принятому закону</w:t>
      </w:r>
      <w:r w:rsidRPr="00935A7F">
        <w:rPr>
          <w:rFonts w:ascii="Arial Narrow" w:eastAsia="Calibri" w:hAnsi="Arial Narrow"/>
          <w:sz w:val="20"/>
          <w:szCs w:val="20"/>
        </w:rPr>
        <w:t xml:space="preserve"> в феврале 2010 года Республика Казахстан была се</w:t>
      </w:r>
      <w:r w:rsidRPr="00935A7F">
        <w:rPr>
          <w:rFonts w:ascii="Arial Narrow" w:eastAsia="Calibri" w:hAnsi="Arial Narrow"/>
          <w:sz w:val="20"/>
          <w:szCs w:val="20"/>
        </w:rPr>
        <w:t>р</w:t>
      </w:r>
      <w:r w:rsidRPr="00935A7F">
        <w:rPr>
          <w:rFonts w:ascii="Arial Narrow" w:eastAsia="Calibri" w:hAnsi="Arial Narrow"/>
          <w:sz w:val="20"/>
          <w:szCs w:val="20"/>
        </w:rPr>
        <w:t>тифицирована международной Сетью устойчивого устранения дефицита йода  как страна, достигшая устранения дефицита йода путем всеобщего йодиров</w:t>
      </w:r>
      <w:r w:rsidRPr="00935A7F">
        <w:rPr>
          <w:rFonts w:ascii="Arial Narrow" w:eastAsia="Calibri" w:hAnsi="Arial Narrow"/>
          <w:sz w:val="20"/>
          <w:szCs w:val="20"/>
        </w:rPr>
        <w:t>а</w:t>
      </w:r>
      <w:r w:rsidRPr="00935A7F">
        <w:rPr>
          <w:rFonts w:ascii="Arial Narrow" w:eastAsia="Calibri" w:hAnsi="Arial Narrow"/>
          <w:sz w:val="20"/>
          <w:szCs w:val="20"/>
        </w:rPr>
        <w:t xml:space="preserve">ния соли (ВЙС). </w:t>
      </w:r>
    </w:p>
    <w:p w:rsidR="0026637A" w:rsidRPr="00935A7F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 xml:space="preserve">Вместе с тем, в странах Южной Америки (Парагвай, Уругвай, Бразилия и Колумбия), Центральной Америки (Гондурас) и в Африканских странах (Сомали, Уганда, Тоголезская республика) медиана </w:t>
      </w:r>
      <w:proofErr w:type="spellStart"/>
      <w:r w:rsidRPr="00935A7F">
        <w:rPr>
          <w:rFonts w:ascii="Arial Narrow" w:eastAsia="Calibri" w:hAnsi="Arial Narrow"/>
          <w:sz w:val="20"/>
          <w:szCs w:val="20"/>
        </w:rPr>
        <w:t>йодурии</w:t>
      </w:r>
      <w:proofErr w:type="spellEnd"/>
      <w:r w:rsidRPr="00935A7F">
        <w:rPr>
          <w:rFonts w:ascii="Arial Narrow" w:eastAsia="Calibri" w:hAnsi="Arial Narrow"/>
          <w:sz w:val="20"/>
          <w:szCs w:val="20"/>
        </w:rPr>
        <w:t xml:space="preserve"> составила 200-299 мкг/л, то есть классифицируется как риск йод-индуцированного гипертиреоза. </w:t>
      </w:r>
    </w:p>
    <w:p w:rsidR="0026637A" w:rsidRPr="00935A7F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>Таким образом, сложившаяся ситуация в мировой практике показывает, что необходим систематический мониторинг населения по адекватной обеспеченности йодом.</w:t>
      </w:r>
    </w:p>
    <w:p w:rsidR="0026637A" w:rsidRPr="006E241F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</w:rPr>
      </w:pPr>
      <w:r w:rsidRPr="00935A7F">
        <w:rPr>
          <w:rFonts w:ascii="Arial Narrow" w:eastAsia="Calibri" w:hAnsi="Arial Narrow"/>
          <w:sz w:val="20"/>
          <w:szCs w:val="20"/>
        </w:rPr>
        <w:t>Йодный дефицит нельзя ликвидировать раз и навсегда. Это реальная угроза всему человечеству, поэтому в качестве основного метода ликвидации дефицита йода в мировом масштабе ВОЗ, ЮНИСЕФ, ICCIDD и другие международные организации, рекомендуют всеобщее йодирование соли (ВЙС). Повсеместное йодир</w:t>
      </w:r>
      <w:r w:rsidRPr="00935A7F">
        <w:rPr>
          <w:rFonts w:ascii="Arial Narrow" w:eastAsia="Calibri" w:hAnsi="Arial Narrow"/>
          <w:sz w:val="20"/>
          <w:szCs w:val="20"/>
        </w:rPr>
        <w:t>о</w:t>
      </w:r>
      <w:r w:rsidRPr="00935A7F">
        <w:rPr>
          <w:rFonts w:ascii="Arial Narrow" w:eastAsia="Calibri" w:hAnsi="Arial Narrow"/>
          <w:sz w:val="20"/>
          <w:szCs w:val="20"/>
        </w:rPr>
        <w:t>вание пищевой (поваренной) соли позволило оградить населения стран, где успешно проводится стратегия ВЙС, от развития нарушений, связанных с хронической недостаточностью данного микроэлемента. Опыт ра</w:t>
      </w:r>
      <w:r w:rsidRPr="00935A7F">
        <w:rPr>
          <w:rFonts w:ascii="Arial Narrow" w:eastAsia="Calibri" w:hAnsi="Arial Narrow"/>
          <w:sz w:val="20"/>
          <w:szCs w:val="20"/>
        </w:rPr>
        <w:t>з</w:t>
      </w:r>
      <w:r w:rsidRPr="00935A7F">
        <w:rPr>
          <w:rFonts w:ascii="Arial Narrow" w:eastAsia="Calibri" w:hAnsi="Arial Narrow"/>
          <w:sz w:val="20"/>
          <w:szCs w:val="20"/>
        </w:rPr>
        <w:t>личных стран показывает, что любые даже временные послабления системы мониторинга в силу различных причин могут привести к возвращению ЙДЗ</w:t>
      </w:r>
      <w:r w:rsidRPr="006E241F"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>либо</w:t>
      </w:r>
      <w:r w:rsidRPr="006E241F"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>риску</w:t>
      </w:r>
      <w:r w:rsidRPr="006E241F"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>развития</w:t>
      </w:r>
      <w:r w:rsidRPr="006E241F"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>йод</w:t>
      </w:r>
      <w:r w:rsidRPr="006E241F">
        <w:rPr>
          <w:rFonts w:ascii="Arial Narrow" w:eastAsia="Calibri" w:hAnsi="Arial Narrow"/>
          <w:sz w:val="20"/>
          <w:szCs w:val="20"/>
        </w:rPr>
        <w:t>-</w:t>
      </w:r>
      <w:r w:rsidRPr="00935A7F">
        <w:rPr>
          <w:rFonts w:ascii="Arial Narrow" w:eastAsia="Calibri" w:hAnsi="Arial Narrow"/>
          <w:sz w:val="20"/>
          <w:szCs w:val="20"/>
        </w:rPr>
        <w:t>индуцированного</w:t>
      </w:r>
      <w:r w:rsidRPr="006E241F">
        <w:rPr>
          <w:rFonts w:ascii="Arial Narrow" w:eastAsia="Calibri" w:hAnsi="Arial Narrow"/>
          <w:sz w:val="20"/>
          <w:szCs w:val="20"/>
        </w:rPr>
        <w:t xml:space="preserve"> </w:t>
      </w:r>
      <w:r w:rsidRPr="00935A7F">
        <w:rPr>
          <w:rFonts w:ascii="Arial Narrow" w:eastAsia="Calibri" w:hAnsi="Arial Narrow"/>
          <w:sz w:val="20"/>
          <w:szCs w:val="20"/>
        </w:rPr>
        <w:t>гипертиреоза</w:t>
      </w:r>
      <w:r w:rsidRPr="006E241F">
        <w:rPr>
          <w:rFonts w:ascii="Arial Narrow" w:eastAsia="Calibri" w:hAnsi="Arial Narrow"/>
          <w:sz w:val="20"/>
          <w:szCs w:val="20"/>
        </w:rPr>
        <w:t>.</w:t>
      </w:r>
    </w:p>
    <w:p w:rsidR="0026637A" w:rsidRPr="006E241F" w:rsidRDefault="0026637A" w:rsidP="0026637A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12"/>
          <w:szCs w:val="12"/>
        </w:rPr>
      </w:pPr>
    </w:p>
    <w:p w:rsidR="0026637A" w:rsidRPr="006E241F" w:rsidRDefault="00337F05" w:rsidP="0026637A">
      <w:pPr>
        <w:tabs>
          <w:tab w:val="left" w:pos="8364"/>
        </w:tabs>
        <w:spacing w:line="216" w:lineRule="auto"/>
        <w:ind w:right="-1" w:firstLine="284"/>
        <w:rPr>
          <w:rFonts w:ascii="Arial Narrow" w:eastAsia="Calibri" w:hAnsi="Arial Narrow"/>
          <w:b/>
          <w:i/>
          <w:sz w:val="20"/>
          <w:szCs w:val="20"/>
        </w:rPr>
      </w:pPr>
      <w:r>
        <w:rPr>
          <w:rFonts w:ascii="Arial Narrow" w:eastAsia="Calibri" w:hAnsi="Arial Narrow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-7040245</wp:posOffset>
                </wp:positionV>
                <wp:extent cx="346075" cy="229235"/>
                <wp:effectExtent l="0" t="0" r="0" b="0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0D2F" w:rsidRDefault="005A0D2F" w:rsidP="0026637A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73.05pt;margin-top:-554.35pt;width:27.2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" filled="f" stroked="f">
                <v:path arrowok="t"/>
                <v:textbox>
                  <w:txbxContent>
                    <w:p w:rsidR="005A0D2F" w:rsidRDefault="005A0D2F" w:rsidP="0026637A"/>
                  </w:txbxContent>
                </v:textbox>
              </v:shape>
            </w:pict>
          </mc:Fallback>
        </mc:AlternateContent>
      </w:r>
      <w:r w:rsidR="0026637A" w:rsidRPr="0026637A">
        <w:rPr>
          <w:rFonts w:ascii="Arial Narrow" w:eastAsia="Calibri" w:hAnsi="Arial Narrow"/>
          <w:b/>
          <w:i/>
          <w:sz w:val="20"/>
          <w:szCs w:val="20"/>
        </w:rPr>
        <w:t>Литература</w:t>
      </w:r>
      <w:r w:rsidR="0026637A" w:rsidRPr="006E241F">
        <w:rPr>
          <w:rFonts w:ascii="Arial Narrow" w:eastAsia="Calibri" w:hAnsi="Arial Narrow"/>
          <w:b/>
          <w:i/>
          <w:sz w:val="20"/>
          <w:szCs w:val="20"/>
        </w:rPr>
        <w:t>: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1. </w:t>
      </w:r>
      <w:proofErr w:type="gram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Bruno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de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Benoist</w:t>
      </w:r>
      <w:proofErr w:type="spellEnd"/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,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Erin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McLean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,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Maria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Andersson</w:t>
      </w:r>
      <w:proofErr w:type="spellEnd"/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,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and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Lisa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Rogers</w:t>
      </w:r>
      <w:r w:rsidRPr="006E241F">
        <w:rPr>
          <w:rFonts w:ascii="Arial Narrow" w:eastAsia="Calibri" w:hAnsi="Arial Narrow"/>
          <w:sz w:val="20"/>
          <w:szCs w:val="20"/>
          <w:lang w:eastAsia="en-US"/>
        </w:rPr>
        <w:t>.</w:t>
      </w:r>
      <w:proofErr w:type="gramEnd"/>
      <w:r w:rsidRPr="006E241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Iodine deficiency in 2007: Global progress since 2003. Food and Nutrition Bulletin, vol. 29, no. 3, 2008, - 195-202.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lastRenderedPageBreak/>
        <w:t xml:space="preserve">2. ICCIDD/UNICEF/WHO. Assessment of iodine deficiency disorders and monitoring their elimination. A guide for </w:t>
      </w:r>
      <w:r w:rsidR="002270B7" w:rsidRPr="00A92683">
        <w:rPr>
          <w:rFonts w:ascii="Arial Narrow" w:eastAsia="Calibri" w:hAnsi="Arial Narrow"/>
          <w:sz w:val="20"/>
          <w:szCs w:val="20"/>
          <w:lang w:val="en-US" w:eastAsia="en-US"/>
        </w:rPr>
        <w:t>program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managers, Second edition. WHO/NHD/01.1, 2001.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3. WHO. Global health risks, parts 2 results. – 27.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4.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Тронько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Н.Д., Герасимов Г.А., Кравченко В.И. Все</w:t>
      </w:r>
      <w:r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что вы хотели бы знать о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йододефицитных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заболеваниях и йодированной соли. – Киев, 2004. – 41</w:t>
      </w:r>
      <w:r>
        <w:rPr>
          <w:rFonts w:ascii="Arial Narrow" w:eastAsia="Calibri" w:hAnsi="Arial Narrow"/>
          <w:sz w:val="20"/>
          <w:szCs w:val="20"/>
          <w:lang w:eastAsia="en-US"/>
        </w:rPr>
        <w:t>с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>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5.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Тажибаев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Ш.С.,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Оспанова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Ф.Е,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Ергалиева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А.А.,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Сарсембаева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А.П. О профилактике анемии,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eastAsia="en-US"/>
        </w:rPr>
        <w:t>йододефицита</w:t>
      </w:r>
      <w:proofErr w:type="spellEnd"/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и дефицита витаминов у школьников. – Алматы, 2008.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>-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>139</w:t>
      </w:r>
      <w:r>
        <w:rPr>
          <w:rFonts w:ascii="Arial Narrow" w:eastAsia="Calibri" w:hAnsi="Arial Narrow"/>
          <w:sz w:val="20"/>
          <w:szCs w:val="20"/>
          <w:lang w:eastAsia="en-US"/>
        </w:rPr>
        <w:t>с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>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6. Maria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Andersson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Vallikkannu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Karumbunathan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, and Michael B. Zimmermann. The Journal of Nutrition//Nutritional Epidemiology//Global Iodine Status in 2011 and Trends over the Past Decade1–3.// The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Journal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of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N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u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trition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. – 2012. - 142: 1128. -1-7. 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7. Владимир Савченко. Йодный дефицит в Украине: законодательные шаги к решению проблем. //ОХОРОНА ЗДОРОВ’Я • ПОГЛЯД ФАХІВЦЯ. - 2012.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– С. 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12-13. 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8. IDD newsletter, UK. </w:t>
      </w:r>
      <w:r w:rsidR="00C17924" w:rsidRPr="00A92683">
        <w:rPr>
          <w:rFonts w:ascii="Arial Narrow" w:eastAsia="Calibri" w:hAnsi="Arial Narrow"/>
          <w:sz w:val="20"/>
          <w:szCs w:val="20"/>
          <w:lang w:val="en-US" w:eastAsia="en-US"/>
        </w:rPr>
        <w:t>A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ugust - 2011. 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–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P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. 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1-4.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9. Center for Global Development//CASE 15: Preventing iodine deficiency disease in China.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A941B8">
        <w:rPr>
          <w:rFonts w:ascii="Arial Narrow" w:eastAsia="Calibri" w:hAnsi="Arial Narrow"/>
          <w:sz w:val="20"/>
          <w:szCs w:val="20"/>
          <w:lang w:eastAsia="en-US"/>
        </w:rPr>
        <w:t xml:space="preserve">10.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UNICEF</w:t>
      </w:r>
      <w:r w:rsidRPr="00A941B8">
        <w:rPr>
          <w:rFonts w:ascii="Arial Narrow" w:eastAsia="Calibri" w:hAnsi="Arial Narrow"/>
          <w:sz w:val="20"/>
          <w:szCs w:val="20"/>
          <w:lang w:eastAsia="en-US"/>
        </w:rPr>
        <w:t xml:space="preserve">. 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>Оценка адекватности йодирования соли и её потребления в Казахстане. – Алматы, 2005. – 81</w:t>
      </w:r>
      <w:r>
        <w:rPr>
          <w:rFonts w:ascii="Arial Narrow" w:eastAsia="Calibri" w:hAnsi="Arial Narrow"/>
          <w:sz w:val="20"/>
          <w:szCs w:val="20"/>
          <w:lang w:eastAsia="en-US"/>
        </w:rPr>
        <w:t>с</w:t>
      </w:r>
      <w:r w:rsidRPr="00A92683">
        <w:rPr>
          <w:rFonts w:ascii="Arial Narrow" w:eastAsia="Calibri" w:hAnsi="Arial Narrow"/>
          <w:sz w:val="20"/>
          <w:szCs w:val="20"/>
          <w:lang w:eastAsia="en-US"/>
        </w:rPr>
        <w:t xml:space="preserve">. 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11.WHO, UNICEF, ICCIDD. Assessment of iodine deficiency disorders and monitoring their elimination. A guide for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programme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managers.3rd ed. Geneva: WHO; 2007. 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–</w:t>
      </w:r>
      <w:r w:rsidRPr="00A941B8">
        <w:rPr>
          <w:rFonts w:ascii="Arial Narrow" w:eastAsia="Calibri" w:hAnsi="Arial Narrow"/>
          <w:sz w:val="20"/>
          <w:szCs w:val="20"/>
          <w:lang w:val="en-US" w:eastAsia="en-US"/>
        </w:rPr>
        <w:t xml:space="preserve"> 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P</w:t>
      </w:r>
      <w:r w:rsidRPr="00A941B8">
        <w:rPr>
          <w:rFonts w:ascii="Arial Narrow" w:eastAsia="Calibri" w:hAnsi="Arial Narrow"/>
          <w:sz w:val="20"/>
          <w:szCs w:val="20"/>
          <w:lang w:val="en-US" w:eastAsia="en-US"/>
        </w:rPr>
        <w:t>.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1-99.</w:t>
      </w:r>
    </w:p>
    <w:p w:rsidR="00A92683" w:rsidRPr="00A941B8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12. UNICEF. The State of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theWorld’s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Children 2011: adolescence: an age of opportunity. New York: United Nations Children’s Fund; 2011. – 140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p.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13.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Andersson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M,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Takkouche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B,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Egli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I, Allen HE, De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Benoist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B. Current global iodine status and progress over the last decade towards the elimination of iodine deficiency. Bull World Health Organ 2005. -</w:t>
      </w:r>
      <w:r>
        <w:rPr>
          <w:rFonts w:ascii="Arial Narrow" w:eastAsia="Calibri" w:hAnsi="Arial Narrow"/>
          <w:sz w:val="20"/>
          <w:szCs w:val="20"/>
          <w:lang w:val="en-US" w:eastAsia="en-US"/>
        </w:rPr>
        <w:t xml:space="preserve"> 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83, </w:t>
      </w:r>
      <w:r>
        <w:rPr>
          <w:rFonts w:ascii="Arial Narrow" w:eastAsia="Calibri" w:hAnsi="Arial Narrow"/>
          <w:sz w:val="20"/>
          <w:szCs w:val="20"/>
          <w:lang w:val="en-US" w:eastAsia="en-US"/>
        </w:rPr>
        <w:t>P.</w:t>
      </w: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7-518.</w:t>
      </w:r>
    </w:p>
    <w:p w:rsidR="00A92683" w:rsidRPr="00A92683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 w:eastAsia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14. McLean E,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Cogswell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M,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Egli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I,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Wojdyla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D, de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Benoist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 B. Worldwide prevalence of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anaemia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 xml:space="preserve">, WHO Vitamin and Mineral Nutrition Information System, 1993–2005. Public Health </w:t>
      </w:r>
      <w:proofErr w:type="spellStart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Nutr</w:t>
      </w:r>
      <w:proofErr w:type="spellEnd"/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. 2009;12:444–54.</w:t>
      </w:r>
    </w:p>
    <w:p w:rsidR="0026637A" w:rsidRPr="00935A7F" w:rsidRDefault="00A92683" w:rsidP="002270B7">
      <w:pPr>
        <w:spacing w:line="221" w:lineRule="auto"/>
        <w:ind w:firstLine="284"/>
        <w:jc w:val="both"/>
        <w:rPr>
          <w:rFonts w:ascii="Arial Narrow" w:eastAsia="Calibri" w:hAnsi="Arial Narrow"/>
          <w:sz w:val="20"/>
          <w:szCs w:val="20"/>
          <w:lang w:val="en-US"/>
        </w:rPr>
      </w:pPr>
      <w:r w:rsidRPr="00A92683">
        <w:rPr>
          <w:rFonts w:ascii="Arial Narrow" w:eastAsia="Calibri" w:hAnsi="Arial Narrow"/>
          <w:sz w:val="20"/>
          <w:szCs w:val="20"/>
          <w:lang w:val="en-US" w:eastAsia="en-US"/>
        </w:rPr>
        <w:t>15. Institute of Medicine of the National Academies. Dietary reference intakes for vitamin A, vitamin K, arsenic, boron, chromium, copper, iodine, iron, manganese, molybdenum, nickel, silicon, vanadium and zinc. Washington, DC: National Academy Press; 2001. – 773.</w:t>
      </w:r>
    </w:p>
    <w:p w:rsidR="0026637A" w:rsidRDefault="0026637A" w:rsidP="0026637A">
      <w:pPr>
        <w:tabs>
          <w:tab w:val="left" w:pos="8364"/>
        </w:tabs>
        <w:spacing w:line="216" w:lineRule="auto"/>
        <w:ind w:right="-1"/>
        <w:jc w:val="center"/>
        <w:rPr>
          <w:rFonts w:ascii="Arial Narrow" w:eastAsia="Calibri" w:hAnsi="Arial Narrow"/>
          <w:sz w:val="20"/>
          <w:szCs w:val="20"/>
          <w:lang w:val="kk-KZ"/>
        </w:rPr>
        <w:sectPr w:rsidR="0026637A" w:rsidSect="0026637A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26637A" w:rsidRPr="006E241F" w:rsidRDefault="0026637A" w:rsidP="0026637A">
      <w:pPr>
        <w:tabs>
          <w:tab w:val="left" w:pos="8364"/>
        </w:tabs>
        <w:spacing w:line="216" w:lineRule="auto"/>
        <w:ind w:right="-1"/>
        <w:jc w:val="center"/>
        <w:rPr>
          <w:rFonts w:ascii="Arial Narrow" w:eastAsia="Calibri" w:hAnsi="Arial Narrow"/>
          <w:sz w:val="8"/>
          <w:szCs w:val="8"/>
          <w:lang w:val="en-US"/>
        </w:rPr>
      </w:pPr>
    </w:p>
    <w:p w:rsidR="00A04E99" w:rsidRPr="006E241F" w:rsidRDefault="00A04E99" w:rsidP="0026637A">
      <w:pPr>
        <w:tabs>
          <w:tab w:val="left" w:pos="8364"/>
        </w:tabs>
        <w:spacing w:line="216" w:lineRule="auto"/>
        <w:ind w:right="-1"/>
        <w:jc w:val="center"/>
        <w:rPr>
          <w:rFonts w:ascii="Arial" w:eastAsia="Calibri" w:hAnsi="Arial" w:cs="Arial"/>
          <w:b/>
          <w:sz w:val="20"/>
          <w:szCs w:val="20"/>
          <w:lang w:val="kk-KZ"/>
        </w:rPr>
      </w:pPr>
      <w:r w:rsidRPr="006E241F">
        <w:rPr>
          <w:rFonts w:ascii="Arial Narrow" w:eastAsia="Calibri" w:hAnsi="Arial Narrow"/>
          <w:b/>
          <w:sz w:val="20"/>
          <w:szCs w:val="20"/>
          <w:lang w:val="kk-KZ"/>
        </w:rPr>
        <w:t>Т</w:t>
      </w:r>
      <w:r w:rsidRPr="006E241F">
        <w:rPr>
          <w:rFonts w:ascii="Arial" w:eastAsia="Calibri" w:hAnsi="Arial" w:cs="Arial"/>
          <w:b/>
          <w:sz w:val="20"/>
          <w:szCs w:val="20"/>
          <w:lang w:val="kk-KZ"/>
        </w:rPr>
        <w:t>ұжырым</w:t>
      </w:r>
    </w:p>
    <w:p w:rsidR="0026637A" w:rsidRPr="006E241F" w:rsidRDefault="00A04E99" w:rsidP="0026637A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6E241F">
        <w:rPr>
          <w:rFonts w:ascii="Arial Narrow" w:hAnsi="Arial Narrow"/>
          <w:b/>
          <w:sz w:val="20"/>
          <w:szCs w:val="20"/>
          <w:lang w:val="kk-KZ"/>
        </w:rPr>
        <w:t>ЙОД ТАПШЫЛЫ</w:t>
      </w:r>
      <w:r w:rsidRPr="006E241F">
        <w:rPr>
          <w:b/>
          <w:sz w:val="20"/>
          <w:szCs w:val="20"/>
          <w:lang w:val="kk-KZ"/>
        </w:rPr>
        <w:t>Ғ</w:t>
      </w:r>
      <w:r w:rsidRPr="006E241F">
        <w:rPr>
          <w:rFonts w:ascii="Arial Narrow" w:hAnsi="Arial Narrow"/>
          <w:b/>
          <w:sz w:val="20"/>
          <w:szCs w:val="20"/>
          <w:lang w:val="kk-KZ"/>
        </w:rPr>
        <w:t>ЫН ЖОЮДЫ</w:t>
      </w:r>
      <w:r w:rsidRPr="006E241F">
        <w:rPr>
          <w:b/>
          <w:sz w:val="20"/>
          <w:szCs w:val="20"/>
          <w:lang w:val="kk-KZ"/>
        </w:rPr>
        <w:t xml:space="preserve">Ң </w:t>
      </w:r>
      <w:r w:rsidRPr="006E241F">
        <w:rPr>
          <w:rFonts w:ascii="Arial Narrow" w:hAnsi="Arial Narrow"/>
          <w:b/>
          <w:sz w:val="20"/>
          <w:szCs w:val="20"/>
          <w:lang w:val="kk-KZ"/>
        </w:rPr>
        <w:t>ДАМУЫ. ЗАМАНАУИ ЖА</w:t>
      </w:r>
      <w:r w:rsidRPr="006E241F">
        <w:rPr>
          <w:b/>
          <w:sz w:val="20"/>
          <w:szCs w:val="20"/>
          <w:lang w:val="kk-KZ"/>
        </w:rPr>
        <w:t>Ғ</w:t>
      </w:r>
      <w:r w:rsidRPr="006E241F">
        <w:rPr>
          <w:rFonts w:ascii="Arial Narrow" w:hAnsi="Arial Narrow"/>
          <w:b/>
          <w:sz w:val="20"/>
          <w:szCs w:val="20"/>
          <w:lang w:val="kk-KZ"/>
        </w:rPr>
        <w:t>ДАЙЫ</w:t>
      </w:r>
    </w:p>
    <w:p w:rsidR="0026637A" w:rsidRPr="006E241F" w:rsidRDefault="00A04E99" w:rsidP="0026637A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6E241F">
        <w:rPr>
          <w:rFonts w:ascii="Arial Narrow" w:hAnsi="Arial Narrow"/>
          <w:b/>
          <w:sz w:val="20"/>
          <w:szCs w:val="20"/>
        </w:rPr>
        <w:t xml:space="preserve">А.Б. </w:t>
      </w:r>
      <w:proofErr w:type="spellStart"/>
      <w:r w:rsidR="0026637A" w:rsidRPr="006E241F">
        <w:rPr>
          <w:rFonts w:ascii="Arial Narrow" w:hAnsi="Arial Narrow"/>
          <w:b/>
          <w:sz w:val="20"/>
          <w:szCs w:val="20"/>
        </w:rPr>
        <w:t>Карагизова</w:t>
      </w:r>
      <w:proofErr w:type="spellEnd"/>
      <w:r w:rsidR="0026637A" w:rsidRPr="006E241F">
        <w:rPr>
          <w:rFonts w:ascii="Arial Narrow" w:hAnsi="Arial Narrow"/>
          <w:b/>
          <w:sz w:val="20"/>
          <w:szCs w:val="20"/>
        </w:rPr>
        <w:t xml:space="preserve">, </w:t>
      </w:r>
      <w:r w:rsidRPr="006E241F">
        <w:rPr>
          <w:rFonts w:ascii="Arial Narrow" w:hAnsi="Arial Narrow"/>
          <w:b/>
          <w:sz w:val="20"/>
          <w:szCs w:val="20"/>
        </w:rPr>
        <w:t xml:space="preserve">Ж.Т. </w:t>
      </w:r>
      <w:proofErr w:type="spellStart"/>
      <w:r w:rsidR="0031126D" w:rsidRPr="006E241F">
        <w:rPr>
          <w:rFonts w:ascii="Arial Narrow" w:hAnsi="Arial Narrow"/>
          <w:b/>
          <w:sz w:val="20"/>
          <w:szCs w:val="20"/>
        </w:rPr>
        <w:t>Толысбаева</w:t>
      </w:r>
      <w:proofErr w:type="spellEnd"/>
    </w:p>
    <w:p w:rsidR="0026637A" w:rsidRPr="006E241F" w:rsidRDefault="0026637A" w:rsidP="0026637A">
      <w:pPr>
        <w:tabs>
          <w:tab w:val="left" w:pos="8364"/>
        </w:tabs>
        <w:spacing w:line="216" w:lineRule="auto"/>
        <w:ind w:right="-1"/>
        <w:jc w:val="center"/>
        <w:rPr>
          <w:rFonts w:ascii="Arial" w:hAnsi="Arial" w:cs="Arial"/>
          <w:b/>
          <w:sz w:val="20"/>
          <w:szCs w:val="20"/>
          <w:lang w:val="kk-KZ"/>
        </w:rPr>
      </w:pPr>
      <w:proofErr w:type="spellStart"/>
      <w:r w:rsidRPr="006E241F">
        <w:rPr>
          <w:rFonts w:ascii="Arial Narrow"/>
          <w:b/>
          <w:sz w:val="20"/>
          <w:szCs w:val="20"/>
        </w:rPr>
        <w:t>Қ</w:t>
      </w:r>
      <w:r w:rsidRPr="006E241F">
        <w:rPr>
          <w:rFonts w:ascii="Arial Narrow" w:hAnsi="Arial Narrow"/>
          <w:b/>
          <w:sz w:val="20"/>
          <w:szCs w:val="20"/>
        </w:rPr>
        <w:t>аза</w:t>
      </w:r>
      <w:proofErr w:type="gramStart"/>
      <w:r w:rsidRPr="006E241F">
        <w:rPr>
          <w:rFonts w:ascii="Arial Narrow"/>
          <w:b/>
          <w:sz w:val="20"/>
          <w:szCs w:val="20"/>
        </w:rPr>
        <w:t>қ</w:t>
      </w:r>
      <w:proofErr w:type="spellEnd"/>
      <w:r w:rsidRPr="006E241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6E241F">
        <w:rPr>
          <w:rFonts w:ascii="Arial Narrow" w:hAnsi="Arial Narrow"/>
          <w:b/>
          <w:sz w:val="20"/>
          <w:szCs w:val="20"/>
        </w:rPr>
        <w:t>Т</w:t>
      </w:r>
      <w:proofErr w:type="gramEnd"/>
      <w:r w:rsidRPr="006E241F">
        <w:rPr>
          <w:rFonts w:ascii="Arial Narrow" w:hAnsi="Arial Narrow"/>
          <w:b/>
          <w:sz w:val="20"/>
          <w:szCs w:val="20"/>
        </w:rPr>
        <w:t>а</w:t>
      </w:r>
      <w:r w:rsidRPr="006E241F">
        <w:rPr>
          <w:b/>
          <w:sz w:val="20"/>
          <w:szCs w:val="20"/>
        </w:rPr>
        <w:t>ғ</w:t>
      </w:r>
      <w:r w:rsidRPr="006E241F">
        <w:rPr>
          <w:rFonts w:ascii="Arial Narrow" w:hAnsi="Arial Narrow"/>
          <w:b/>
          <w:sz w:val="20"/>
          <w:szCs w:val="20"/>
        </w:rPr>
        <w:t>амтану</w:t>
      </w:r>
      <w:proofErr w:type="spellEnd"/>
      <w:r w:rsidRPr="006E241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6E241F">
        <w:rPr>
          <w:rFonts w:ascii="Arial Narrow" w:hAnsi="Arial Narrow"/>
          <w:b/>
          <w:sz w:val="20"/>
          <w:szCs w:val="20"/>
        </w:rPr>
        <w:t>Академиясы</w:t>
      </w:r>
      <w:proofErr w:type="spellEnd"/>
      <w:r w:rsidR="00A04E99" w:rsidRPr="006E241F">
        <w:rPr>
          <w:rFonts w:ascii="Arial Narrow" w:hAnsi="Arial Narrow"/>
          <w:b/>
          <w:sz w:val="20"/>
          <w:szCs w:val="20"/>
        </w:rPr>
        <w:t xml:space="preserve">, Алматы </w:t>
      </w:r>
      <w:r w:rsidR="00A04E99" w:rsidRPr="006E241F">
        <w:rPr>
          <w:rFonts w:ascii="Arial" w:hAnsi="Arial" w:cs="Arial"/>
          <w:b/>
          <w:sz w:val="20"/>
          <w:szCs w:val="20"/>
          <w:lang w:val="kk-KZ"/>
        </w:rPr>
        <w:t>қ.</w:t>
      </w:r>
      <w:r w:rsidR="0031126D" w:rsidRPr="006E241F">
        <w:rPr>
          <w:rFonts w:ascii="Arial" w:hAnsi="Arial" w:cs="Arial"/>
          <w:b/>
          <w:sz w:val="20"/>
          <w:szCs w:val="20"/>
          <w:lang w:val="kk-KZ"/>
        </w:rPr>
        <w:t>,</w:t>
      </w:r>
    </w:p>
    <w:p w:rsidR="0026637A" w:rsidRPr="006E241F" w:rsidRDefault="0026637A" w:rsidP="0026637A">
      <w:pPr>
        <w:tabs>
          <w:tab w:val="left" w:pos="8364"/>
        </w:tabs>
        <w:spacing w:line="216" w:lineRule="auto"/>
        <w:ind w:right="-1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6E241F">
        <w:rPr>
          <w:rFonts w:ascii="Arial Narrow" w:hAnsi="Arial Narrow"/>
          <w:b/>
          <w:sz w:val="20"/>
          <w:szCs w:val="20"/>
          <w:lang w:val="kk-KZ"/>
        </w:rPr>
        <w:t>С.Ж. Асфендияров</w:t>
      </w:r>
      <w:r w:rsidR="00A04E99" w:rsidRPr="006E241F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6E241F">
        <w:rPr>
          <w:rFonts w:ascii="Arial Narrow" w:hAnsi="Arial Narrow"/>
          <w:b/>
          <w:sz w:val="20"/>
          <w:szCs w:val="20"/>
          <w:lang w:val="kk-KZ"/>
        </w:rPr>
        <w:t>атында</w:t>
      </w:r>
      <w:r w:rsidRPr="006E241F">
        <w:rPr>
          <w:b/>
          <w:sz w:val="20"/>
          <w:szCs w:val="20"/>
          <w:lang w:val="kk-KZ"/>
        </w:rPr>
        <w:t>ғ</w:t>
      </w:r>
      <w:r w:rsidRPr="006E241F">
        <w:rPr>
          <w:rFonts w:ascii="Arial Narrow" w:hAnsi="Arial Narrow"/>
          <w:b/>
          <w:sz w:val="20"/>
          <w:szCs w:val="20"/>
          <w:lang w:val="kk-KZ"/>
        </w:rPr>
        <w:t>ы</w:t>
      </w:r>
      <w:r w:rsidR="00A04E99" w:rsidRPr="006E241F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6E241F">
        <w:rPr>
          <w:b/>
          <w:sz w:val="20"/>
          <w:szCs w:val="20"/>
          <w:lang w:val="kk-KZ"/>
        </w:rPr>
        <w:t>Қ</w:t>
      </w:r>
      <w:r w:rsidRPr="006E241F">
        <w:rPr>
          <w:rFonts w:ascii="Arial Narrow" w:hAnsi="Arial Narrow"/>
          <w:b/>
          <w:sz w:val="20"/>
          <w:szCs w:val="20"/>
          <w:lang w:val="kk-KZ"/>
        </w:rPr>
        <w:t>аза</w:t>
      </w:r>
      <w:r w:rsidRPr="006E241F">
        <w:rPr>
          <w:b/>
          <w:sz w:val="20"/>
          <w:szCs w:val="20"/>
          <w:lang w:val="kk-KZ"/>
        </w:rPr>
        <w:t>қ</w:t>
      </w:r>
      <w:r w:rsidR="00A04E99" w:rsidRPr="006E241F">
        <w:rPr>
          <w:b/>
          <w:sz w:val="20"/>
          <w:szCs w:val="20"/>
          <w:lang w:val="kk-KZ"/>
        </w:rPr>
        <w:t xml:space="preserve"> </w:t>
      </w:r>
      <w:r w:rsidRPr="006E241F">
        <w:rPr>
          <w:b/>
          <w:sz w:val="20"/>
          <w:szCs w:val="20"/>
          <w:lang w:val="kk-KZ"/>
        </w:rPr>
        <w:t>Ұ</w:t>
      </w:r>
      <w:r w:rsidRPr="006E241F">
        <w:rPr>
          <w:rFonts w:ascii="Arial Narrow" w:hAnsi="Arial Narrow"/>
          <w:b/>
          <w:sz w:val="20"/>
          <w:szCs w:val="20"/>
          <w:lang w:val="kk-KZ"/>
        </w:rPr>
        <w:t>лтты</w:t>
      </w:r>
      <w:r w:rsidRPr="006E241F">
        <w:rPr>
          <w:b/>
          <w:sz w:val="20"/>
          <w:szCs w:val="20"/>
          <w:lang w:val="kk-KZ"/>
        </w:rPr>
        <w:t>қ</w:t>
      </w:r>
      <w:r w:rsidRPr="006E241F">
        <w:rPr>
          <w:rFonts w:ascii="Arial Narrow" w:hAnsi="Arial Narrow"/>
          <w:b/>
          <w:sz w:val="20"/>
          <w:szCs w:val="20"/>
          <w:lang w:val="kk-KZ"/>
        </w:rPr>
        <w:t xml:space="preserve"> Медицина Университеті</w:t>
      </w:r>
      <w:r w:rsidR="00A04E99" w:rsidRPr="006E241F">
        <w:rPr>
          <w:rFonts w:ascii="Arial Narrow" w:hAnsi="Arial Narrow"/>
          <w:b/>
          <w:sz w:val="20"/>
          <w:szCs w:val="20"/>
          <w:lang w:val="kk-KZ"/>
        </w:rPr>
        <w:t xml:space="preserve">, Алматы </w:t>
      </w:r>
      <w:r w:rsidR="00A04E99" w:rsidRPr="006E241F">
        <w:rPr>
          <w:rFonts w:ascii="Arial" w:hAnsi="Arial" w:cs="Arial"/>
          <w:b/>
          <w:sz w:val="20"/>
          <w:szCs w:val="20"/>
          <w:lang w:val="kk-KZ"/>
        </w:rPr>
        <w:t>қ.</w:t>
      </w:r>
    </w:p>
    <w:p w:rsidR="0026637A" w:rsidRPr="006E241F" w:rsidRDefault="0026637A" w:rsidP="00A04E99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  <w:lang w:val="kk-KZ"/>
        </w:rPr>
      </w:pPr>
      <w:r w:rsidRPr="006E241F">
        <w:rPr>
          <w:rFonts w:ascii="Arial Narrow" w:eastAsia="Calibri" w:hAnsi="Arial Narrow"/>
          <w:sz w:val="20"/>
          <w:szCs w:val="20"/>
          <w:lang w:val="kk-KZ"/>
        </w:rPr>
        <w:t>Ма</w:t>
      </w:r>
      <w:r w:rsidRPr="006E241F">
        <w:rPr>
          <w:rFonts w:eastAsia="Calibri"/>
          <w:sz w:val="20"/>
          <w:szCs w:val="20"/>
          <w:lang w:val="kk-KZ"/>
        </w:rPr>
        <w:t>қ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алада </w:t>
      </w:r>
      <w:r w:rsidRPr="006E241F">
        <w:rPr>
          <w:rFonts w:eastAsia="Calibri"/>
          <w:sz w:val="20"/>
          <w:szCs w:val="20"/>
          <w:lang w:val="kk-KZ"/>
        </w:rPr>
        <w:t>ә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лемдегі йодтапшылы</w:t>
      </w:r>
      <w:r w:rsidRPr="006E241F">
        <w:rPr>
          <w:rFonts w:eastAsia="Calibri"/>
          <w:sz w:val="20"/>
          <w:szCs w:val="20"/>
          <w:lang w:val="kk-KZ"/>
        </w:rPr>
        <w:t>қ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ты</w:t>
      </w:r>
      <w:r w:rsidRPr="006E241F">
        <w:rPr>
          <w:rFonts w:eastAsia="Calibri"/>
          <w:sz w:val="20"/>
          <w:szCs w:val="20"/>
          <w:lang w:val="kk-KZ"/>
        </w:rPr>
        <w:t>ң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 заманауи жа</w:t>
      </w:r>
      <w:r w:rsidRPr="006E241F">
        <w:rPr>
          <w:rFonts w:eastAsia="Calibri"/>
          <w:sz w:val="20"/>
          <w:szCs w:val="20"/>
          <w:lang w:val="kk-KZ"/>
        </w:rPr>
        <w:t>ғ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дайы к</w:t>
      </w:r>
      <w:r w:rsidRPr="006E241F">
        <w:rPr>
          <w:rFonts w:eastAsia="Calibri"/>
          <w:sz w:val="20"/>
          <w:szCs w:val="20"/>
          <w:lang w:val="kk-KZ"/>
        </w:rPr>
        <w:t>ө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рсетілген. Со</w:t>
      </w:r>
      <w:r w:rsidRPr="006E241F">
        <w:rPr>
          <w:rFonts w:eastAsia="Calibri"/>
          <w:sz w:val="20"/>
          <w:szCs w:val="20"/>
          <w:lang w:val="kk-KZ"/>
        </w:rPr>
        <w:t>ңғ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ы жылдары мемлекеттер </w:t>
      </w:r>
      <w:r w:rsidRPr="006E241F">
        <w:rPr>
          <w:rFonts w:eastAsia="Calibri"/>
          <w:sz w:val="20"/>
          <w:szCs w:val="20"/>
          <w:lang w:val="kk-KZ"/>
        </w:rPr>
        <w:t>Ү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кіметпен, т</w:t>
      </w:r>
      <w:r w:rsidRPr="006E241F">
        <w:rPr>
          <w:rFonts w:eastAsia="Calibri"/>
          <w:sz w:val="20"/>
          <w:szCs w:val="20"/>
          <w:lang w:val="kk-KZ"/>
        </w:rPr>
        <w:t>ұ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з </w:t>
      </w:r>
      <w:r w:rsidRPr="006E241F">
        <w:rPr>
          <w:rFonts w:eastAsia="Calibri"/>
          <w:sz w:val="20"/>
          <w:szCs w:val="20"/>
          <w:lang w:val="kk-KZ"/>
        </w:rPr>
        <w:t>ө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ндірушілерімен, </w:t>
      </w:r>
      <w:r w:rsidRPr="006E241F">
        <w:rPr>
          <w:rFonts w:eastAsia="Calibri"/>
          <w:sz w:val="20"/>
          <w:szCs w:val="20"/>
          <w:lang w:val="kk-KZ"/>
        </w:rPr>
        <w:t>ү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кіметтік емес </w:t>
      </w:r>
      <w:r w:rsidRPr="006E241F">
        <w:rPr>
          <w:rFonts w:eastAsia="Calibri"/>
          <w:sz w:val="20"/>
          <w:szCs w:val="20"/>
          <w:lang w:val="kk-KZ"/>
        </w:rPr>
        <w:t>ұ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йымдармен ж</w:t>
      </w:r>
      <w:r w:rsidRPr="006E241F">
        <w:rPr>
          <w:rFonts w:eastAsia="Calibri"/>
          <w:sz w:val="20"/>
          <w:szCs w:val="20"/>
          <w:lang w:val="kk-KZ"/>
        </w:rPr>
        <w:t>ә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не халы</w:t>
      </w:r>
      <w:r w:rsidRPr="006E241F">
        <w:rPr>
          <w:rFonts w:eastAsia="Calibri"/>
          <w:sz w:val="20"/>
          <w:szCs w:val="20"/>
          <w:lang w:val="kk-KZ"/>
        </w:rPr>
        <w:t>қ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аралы</w:t>
      </w:r>
      <w:r w:rsidRPr="006E241F">
        <w:rPr>
          <w:rFonts w:eastAsia="Calibri"/>
          <w:sz w:val="20"/>
          <w:szCs w:val="20"/>
          <w:lang w:val="kk-KZ"/>
        </w:rPr>
        <w:t>қ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 мекемелермен </w:t>
      </w:r>
      <w:r w:rsidRPr="006E241F">
        <w:rPr>
          <w:rFonts w:eastAsia="Calibri"/>
          <w:sz w:val="20"/>
          <w:szCs w:val="20"/>
          <w:lang w:val="kk-KZ"/>
        </w:rPr>
        <w:t>қ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арым-</w:t>
      </w:r>
      <w:r w:rsidRPr="006E241F">
        <w:rPr>
          <w:rFonts w:eastAsia="Calibri"/>
          <w:sz w:val="20"/>
          <w:szCs w:val="20"/>
          <w:lang w:val="kk-KZ"/>
        </w:rPr>
        <w:t>қ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 xml:space="preserve">атынас жасай отырып, </w:t>
      </w:r>
      <w:r w:rsidRPr="006E241F">
        <w:rPr>
          <w:rFonts w:eastAsia="Calibri"/>
          <w:sz w:val="20"/>
          <w:szCs w:val="20"/>
          <w:lang w:val="kk-KZ"/>
        </w:rPr>
        <w:t>ү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лкен н</w:t>
      </w:r>
      <w:r w:rsidRPr="006E241F">
        <w:rPr>
          <w:rFonts w:eastAsia="Calibri"/>
          <w:sz w:val="20"/>
          <w:szCs w:val="20"/>
          <w:lang w:val="kk-KZ"/>
        </w:rPr>
        <w:t>ә</w:t>
      </w:r>
      <w:r w:rsidRPr="006E241F">
        <w:rPr>
          <w:rFonts w:ascii="Arial Narrow" w:eastAsia="Calibri" w:hAnsi="Arial Narrow"/>
          <w:sz w:val="20"/>
          <w:szCs w:val="20"/>
          <w:lang w:val="kk-KZ"/>
        </w:rPr>
        <w:t>тижелерге жетті.</w:t>
      </w:r>
    </w:p>
    <w:p w:rsidR="0026637A" w:rsidRPr="006E241F" w:rsidRDefault="0026637A" w:rsidP="00A04E99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8"/>
          <w:szCs w:val="8"/>
          <w:lang w:val="kk-KZ"/>
        </w:rPr>
      </w:pPr>
    </w:p>
    <w:p w:rsidR="0026637A" w:rsidRPr="006E241F" w:rsidRDefault="00A04E99" w:rsidP="00A04E99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  <w:lang w:val="kk-KZ"/>
        </w:rPr>
      </w:pPr>
      <w:r w:rsidRPr="006E241F">
        <w:rPr>
          <w:rFonts w:ascii="Arial Narrow" w:eastAsia="Calibri" w:hAnsi="Arial Narrow"/>
          <w:b/>
          <w:sz w:val="20"/>
          <w:szCs w:val="20"/>
          <w:lang w:val="kk-KZ"/>
        </w:rPr>
        <w:t xml:space="preserve">Негізгі </w:t>
      </w:r>
      <w:r w:rsidR="0026637A" w:rsidRPr="006E241F">
        <w:rPr>
          <w:rFonts w:ascii="Arial Narrow" w:eastAsia="Calibri" w:hAnsi="Arial Narrow"/>
          <w:b/>
          <w:sz w:val="20"/>
          <w:szCs w:val="20"/>
          <w:lang w:val="kk-KZ"/>
        </w:rPr>
        <w:t>с</w:t>
      </w:r>
      <w:r w:rsidR="0026637A" w:rsidRPr="006E241F">
        <w:rPr>
          <w:rFonts w:eastAsia="Calibri"/>
          <w:b/>
          <w:sz w:val="20"/>
          <w:szCs w:val="20"/>
          <w:lang w:val="kk-KZ"/>
        </w:rPr>
        <w:t>ө</w:t>
      </w:r>
      <w:r w:rsidR="0026637A" w:rsidRPr="006E241F">
        <w:rPr>
          <w:rFonts w:ascii="Arial Narrow" w:eastAsia="Calibri" w:hAnsi="Arial Narrow"/>
          <w:b/>
          <w:sz w:val="20"/>
          <w:szCs w:val="20"/>
          <w:lang w:val="kk-KZ"/>
        </w:rPr>
        <w:t>здер: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 xml:space="preserve"> йодтапшылы</w:t>
      </w:r>
      <w:r w:rsidR="0026637A" w:rsidRPr="006E241F">
        <w:rPr>
          <w:rFonts w:eastAsia="Calibri"/>
          <w:sz w:val="20"/>
          <w:szCs w:val="20"/>
          <w:lang w:val="kk-KZ"/>
        </w:rPr>
        <w:t>қ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>, йодтапшылы</w:t>
      </w:r>
      <w:r w:rsidR="0026637A" w:rsidRPr="006E241F">
        <w:rPr>
          <w:rFonts w:eastAsia="Calibri"/>
          <w:sz w:val="20"/>
          <w:szCs w:val="20"/>
          <w:lang w:val="kk-KZ"/>
        </w:rPr>
        <w:t>қ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 xml:space="preserve"> аурулар, йодтапшылы</w:t>
      </w:r>
      <w:r w:rsidR="0026637A" w:rsidRPr="006E241F">
        <w:rPr>
          <w:rFonts w:eastAsia="Calibri"/>
          <w:sz w:val="20"/>
          <w:szCs w:val="20"/>
          <w:lang w:val="kk-KZ"/>
        </w:rPr>
        <w:t>қ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 xml:space="preserve"> б</w:t>
      </w:r>
      <w:r w:rsidR="0026637A" w:rsidRPr="006E241F">
        <w:rPr>
          <w:rFonts w:eastAsia="Calibri"/>
          <w:sz w:val="20"/>
          <w:szCs w:val="20"/>
          <w:lang w:val="kk-KZ"/>
        </w:rPr>
        <w:t>ұ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>зылыстарыны</w:t>
      </w:r>
      <w:r w:rsidR="0026637A" w:rsidRPr="006E241F">
        <w:rPr>
          <w:rFonts w:eastAsia="Calibri"/>
          <w:sz w:val="20"/>
          <w:szCs w:val="20"/>
          <w:lang w:val="kk-KZ"/>
        </w:rPr>
        <w:t>ң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 xml:space="preserve"> алдын алу, жалпы йодтал</w:t>
      </w:r>
      <w:r w:rsidR="0026637A" w:rsidRPr="006E241F">
        <w:rPr>
          <w:rFonts w:eastAsia="Calibri"/>
          <w:sz w:val="20"/>
          <w:szCs w:val="20"/>
          <w:lang w:val="kk-KZ"/>
        </w:rPr>
        <w:t>ғ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>ан т</w:t>
      </w:r>
      <w:r w:rsidR="0026637A" w:rsidRPr="006E241F">
        <w:rPr>
          <w:rFonts w:eastAsia="Calibri"/>
          <w:sz w:val="20"/>
          <w:szCs w:val="20"/>
          <w:lang w:val="kk-KZ"/>
        </w:rPr>
        <w:t>ұ</w:t>
      </w:r>
      <w:r w:rsidR="0026637A" w:rsidRPr="006E241F">
        <w:rPr>
          <w:rFonts w:ascii="Arial Narrow" w:eastAsia="Calibri" w:hAnsi="Arial Narrow"/>
          <w:sz w:val="20"/>
          <w:szCs w:val="20"/>
          <w:lang w:val="kk-KZ"/>
        </w:rPr>
        <w:t>з.</w:t>
      </w:r>
    </w:p>
    <w:p w:rsidR="0026637A" w:rsidRPr="006E241F" w:rsidRDefault="0026637A" w:rsidP="0026637A">
      <w:pPr>
        <w:tabs>
          <w:tab w:val="left" w:pos="8364"/>
        </w:tabs>
        <w:spacing w:line="216" w:lineRule="auto"/>
        <w:ind w:right="-1"/>
        <w:jc w:val="both"/>
        <w:rPr>
          <w:rFonts w:ascii="Arial Narrow" w:eastAsia="Calibri" w:hAnsi="Arial Narrow"/>
          <w:sz w:val="12"/>
          <w:szCs w:val="12"/>
          <w:lang w:val="kk-KZ"/>
        </w:rPr>
      </w:pPr>
    </w:p>
    <w:p w:rsidR="00A04E99" w:rsidRPr="006E241F" w:rsidRDefault="00A04E99" w:rsidP="00A04E99">
      <w:pPr>
        <w:tabs>
          <w:tab w:val="left" w:pos="8364"/>
        </w:tabs>
        <w:spacing w:line="216" w:lineRule="auto"/>
        <w:ind w:right="-1"/>
        <w:jc w:val="center"/>
        <w:rPr>
          <w:rFonts w:ascii="Arial Narrow" w:eastAsia="Calibri" w:hAnsi="Arial Narrow"/>
          <w:b/>
          <w:sz w:val="20"/>
          <w:szCs w:val="20"/>
          <w:lang w:val="en-US"/>
        </w:rPr>
      </w:pPr>
      <w:r w:rsidRPr="006E241F">
        <w:rPr>
          <w:rFonts w:ascii="Arial Narrow" w:eastAsia="Calibri" w:hAnsi="Arial Narrow"/>
          <w:b/>
          <w:sz w:val="20"/>
          <w:szCs w:val="20"/>
          <w:lang w:val="en-US"/>
        </w:rPr>
        <w:t>Summary</w:t>
      </w:r>
    </w:p>
    <w:p w:rsidR="00A04E99" w:rsidRPr="006E241F" w:rsidRDefault="00A04E99" w:rsidP="00A04E99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  <w:lang w:val="kk-KZ"/>
        </w:rPr>
      </w:pPr>
      <w:proofErr w:type="gramStart"/>
      <w:r w:rsidRPr="006E241F">
        <w:rPr>
          <w:rFonts w:ascii="Arial Narrow" w:hAnsi="Arial Narrow"/>
          <w:b/>
          <w:sz w:val="20"/>
          <w:szCs w:val="20"/>
          <w:lang w:val="en-US"/>
        </w:rPr>
        <w:t>PROGRESS IN ELIMINATING IODINE DEFICIENCY.</w:t>
      </w:r>
      <w:proofErr w:type="gramEnd"/>
      <w:r w:rsidRPr="006E241F">
        <w:rPr>
          <w:rFonts w:ascii="Arial Narrow" w:hAnsi="Arial Narrow"/>
          <w:b/>
          <w:sz w:val="20"/>
          <w:szCs w:val="20"/>
          <w:lang w:val="en-US"/>
        </w:rPr>
        <w:t xml:space="preserve"> MODERN STATE</w:t>
      </w:r>
    </w:p>
    <w:p w:rsidR="00A04E99" w:rsidRPr="006E241F" w:rsidRDefault="00A04E99" w:rsidP="00A04E99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6E241F">
        <w:rPr>
          <w:rFonts w:ascii="Arial Narrow" w:hAnsi="Arial Narrow"/>
          <w:b/>
          <w:sz w:val="20"/>
          <w:szCs w:val="20"/>
          <w:lang w:val="kk-KZ"/>
        </w:rPr>
        <w:t>A.B. Karagizova, Z.T.Tolysbaeva</w:t>
      </w:r>
    </w:p>
    <w:p w:rsidR="00A04E99" w:rsidRPr="006E241F" w:rsidRDefault="00A04E99" w:rsidP="00A04E99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6E241F">
        <w:rPr>
          <w:rFonts w:ascii="Arial Narrow" w:hAnsi="Arial Narrow"/>
          <w:b/>
          <w:sz w:val="20"/>
          <w:szCs w:val="20"/>
          <w:lang w:val="en-US"/>
        </w:rPr>
        <w:t>Kazakh Nutrition Academy, Almaty</w:t>
      </w:r>
      <w:r w:rsidR="0031126D" w:rsidRPr="006E241F">
        <w:rPr>
          <w:rFonts w:ascii="Arial Narrow" w:hAnsi="Arial Narrow"/>
          <w:b/>
          <w:sz w:val="20"/>
          <w:szCs w:val="20"/>
          <w:lang w:val="en-US"/>
        </w:rPr>
        <w:t>,</w:t>
      </w:r>
    </w:p>
    <w:p w:rsidR="00A04E99" w:rsidRPr="006E241F" w:rsidRDefault="00A04E99" w:rsidP="00A04E99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6E241F">
        <w:rPr>
          <w:rFonts w:ascii="Arial Narrow" w:hAnsi="Arial Narrow"/>
          <w:b/>
          <w:sz w:val="20"/>
          <w:szCs w:val="20"/>
          <w:lang w:val="en-US"/>
        </w:rPr>
        <w:t>Kazakh National Medical University</w:t>
      </w:r>
      <w:r w:rsidR="00C17924" w:rsidRPr="006E241F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="00C17924" w:rsidRPr="006E241F">
        <w:rPr>
          <w:rFonts w:ascii="Arial Narrow" w:hAnsi="Arial Narrow"/>
          <w:b/>
          <w:sz w:val="20"/>
          <w:szCs w:val="20"/>
          <w:lang w:val="en-US"/>
        </w:rPr>
        <w:t>named after C.</w:t>
      </w:r>
      <w:r w:rsidR="00C441B4" w:rsidRPr="006E241F">
        <w:rPr>
          <w:rFonts w:ascii="Arial Narrow" w:hAnsi="Arial Narrow"/>
          <w:b/>
          <w:sz w:val="20"/>
          <w:szCs w:val="20"/>
          <w:lang w:val="en-US"/>
        </w:rPr>
        <w:t>D.</w:t>
      </w:r>
      <w:r w:rsidR="00C17924" w:rsidRPr="006E241F">
        <w:rPr>
          <w:rFonts w:ascii="Arial Narrow" w:hAnsi="Arial Narrow"/>
          <w:b/>
          <w:sz w:val="20"/>
          <w:szCs w:val="20"/>
          <w:lang w:val="en-US"/>
        </w:rPr>
        <w:t xml:space="preserve"> </w:t>
      </w:r>
      <w:proofErr w:type="spellStart"/>
      <w:r w:rsidR="00C17924" w:rsidRPr="006E241F">
        <w:rPr>
          <w:rFonts w:ascii="Arial Narrow" w:hAnsi="Arial Narrow"/>
          <w:b/>
          <w:sz w:val="20"/>
          <w:szCs w:val="20"/>
          <w:lang w:val="en-US"/>
        </w:rPr>
        <w:t>Asfendiyarov</w:t>
      </w:r>
      <w:proofErr w:type="spellEnd"/>
      <w:r w:rsidRPr="006E241F">
        <w:rPr>
          <w:rFonts w:ascii="Arial Narrow" w:hAnsi="Arial Narrow"/>
          <w:b/>
          <w:sz w:val="20"/>
          <w:szCs w:val="20"/>
          <w:lang w:val="en-US"/>
        </w:rPr>
        <w:t>, Almaty</w:t>
      </w:r>
    </w:p>
    <w:p w:rsidR="0026637A" w:rsidRPr="006E241F" w:rsidRDefault="00A04E99" w:rsidP="00A04E99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20"/>
          <w:szCs w:val="20"/>
          <w:lang w:val="en-US"/>
        </w:rPr>
      </w:pPr>
      <w:r w:rsidRPr="006E241F">
        <w:rPr>
          <w:rFonts w:ascii="Arial Narrow" w:eastAsia="Calibri" w:hAnsi="Arial Narrow"/>
          <w:sz w:val="20"/>
          <w:szCs w:val="20"/>
          <w:lang w:val="en-US"/>
        </w:rPr>
        <w:t>T</w:t>
      </w:r>
      <w:r w:rsidR="0026637A" w:rsidRPr="006E241F">
        <w:rPr>
          <w:rFonts w:ascii="Arial Narrow" w:eastAsia="Calibri" w:hAnsi="Arial Narrow"/>
          <w:sz w:val="20"/>
          <w:szCs w:val="20"/>
          <w:lang w:val="en-US"/>
        </w:rPr>
        <w:t>he current status of iodine deficiency in the world is considered in a review article. Recent years some countries have been able to make significant progress thanks to effective cooperation by the Government, the salt industry, non-governmental sector and international organizations.</w:t>
      </w:r>
    </w:p>
    <w:p w:rsidR="0026637A" w:rsidRPr="006E241F" w:rsidRDefault="0026637A" w:rsidP="00A04E99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sz w:val="8"/>
          <w:szCs w:val="8"/>
          <w:lang w:val="en-US"/>
        </w:rPr>
      </w:pPr>
    </w:p>
    <w:p w:rsidR="00746318" w:rsidRPr="006E241F" w:rsidRDefault="0026637A" w:rsidP="006E241F">
      <w:pPr>
        <w:tabs>
          <w:tab w:val="left" w:pos="8364"/>
        </w:tabs>
        <w:spacing w:line="216" w:lineRule="auto"/>
        <w:ind w:right="-1" w:firstLine="284"/>
        <w:jc w:val="both"/>
        <w:rPr>
          <w:rFonts w:ascii="Arial Narrow" w:eastAsia="Calibri" w:hAnsi="Arial Narrow"/>
          <w:b/>
          <w:sz w:val="20"/>
          <w:szCs w:val="20"/>
          <w:lang w:val="kk-KZ" w:eastAsia="en-US"/>
        </w:rPr>
      </w:pPr>
      <w:r w:rsidRPr="006E241F">
        <w:rPr>
          <w:rFonts w:ascii="Arial Narrow" w:eastAsia="Calibri" w:hAnsi="Arial Narrow"/>
          <w:b/>
          <w:sz w:val="20"/>
          <w:szCs w:val="20"/>
          <w:lang w:val="en-US"/>
        </w:rPr>
        <w:t>Key words:</w:t>
      </w:r>
      <w:r w:rsidRPr="006E241F">
        <w:rPr>
          <w:rFonts w:ascii="Arial Narrow" w:eastAsia="Calibri" w:hAnsi="Arial Narrow"/>
          <w:sz w:val="20"/>
          <w:szCs w:val="20"/>
          <w:lang w:val="en-US"/>
        </w:rPr>
        <w:t xml:space="preserve"> iodine </w:t>
      </w:r>
      <w:r w:rsidR="00A04E99" w:rsidRPr="006E241F">
        <w:rPr>
          <w:rFonts w:ascii="Arial Narrow" w:eastAsia="Calibri" w:hAnsi="Arial Narrow"/>
          <w:sz w:val="20"/>
          <w:szCs w:val="20"/>
          <w:lang w:val="en-US"/>
        </w:rPr>
        <w:t>deficiency</w:t>
      </w:r>
      <w:r w:rsidRPr="006E241F">
        <w:rPr>
          <w:rFonts w:ascii="Arial Narrow" w:eastAsia="Calibri" w:hAnsi="Arial Narrow"/>
          <w:sz w:val="20"/>
          <w:szCs w:val="20"/>
          <w:lang w:val="en-US"/>
        </w:rPr>
        <w:t>, Iodine Deficiency Disorders (IDD), preventive measures of iodine deficiency disorders, universal salt iodization.</w:t>
      </w:r>
    </w:p>
    <w:sectPr w:rsidR="00746318" w:rsidRPr="006E241F" w:rsidSect="00420C55">
      <w:type w:val="continuous"/>
      <w:pgSz w:w="11906" w:h="16838"/>
      <w:pgMar w:top="1418" w:right="1418" w:bottom="1134" w:left="1418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F8" w:rsidRDefault="00A82DF8">
      <w:r>
        <w:separator/>
      </w:r>
    </w:p>
  </w:endnote>
  <w:endnote w:type="continuationSeparator" w:id="0">
    <w:p w:rsidR="00A82DF8" w:rsidRDefault="00A8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2F" w:rsidRPr="00982442" w:rsidRDefault="005A0D2F" w:rsidP="00982442">
    <w:pPr>
      <w:pStyle w:val="ac"/>
      <w:jc w:val="center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6E241F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F8" w:rsidRDefault="00A82DF8">
      <w:r>
        <w:separator/>
      </w:r>
    </w:p>
  </w:footnote>
  <w:footnote w:type="continuationSeparator" w:id="0">
    <w:p w:rsidR="00A82DF8" w:rsidRDefault="00A8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2F" w:rsidRDefault="005A0D2F" w:rsidP="00982442">
    <w:pPr>
      <w:pStyle w:val="aa"/>
      <w:tabs>
        <w:tab w:val="clear" w:pos="4677"/>
        <w:tab w:val="clear" w:pos="9355"/>
        <w:tab w:val="right" w:pos="9000"/>
      </w:tabs>
    </w:pPr>
    <w:r w:rsidRPr="00D859DC">
      <w:rPr>
        <w:b/>
        <w:sz w:val="22"/>
        <w:szCs w:val="22"/>
        <w:u w:val="single"/>
      </w:rPr>
      <w:t>наука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1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Обзор литературы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775"/>
    <w:multiLevelType w:val="multilevel"/>
    <w:tmpl w:val="ECD8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A3ECE"/>
    <w:multiLevelType w:val="hybridMultilevel"/>
    <w:tmpl w:val="767022BA"/>
    <w:lvl w:ilvl="0" w:tplc="66460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304181"/>
    <w:multiLevelType w:val="hybridMultilevel"/>
    <w:tmpl w:val="911C7702"/>
    <w:lvl w:ilvl="0" w:tplc="401283F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181A"/>
    <w:rsid w:val="0000432A"/>
    <w:rsid w:val="00005CEC"/>
    <w:rsid w:val="00010795"/>
    <w:rsid w:val="00011ECB"/>
    <w:rsid w:val="0001212C"/>
    <w:rsid w:val="00016BC3"/>
    <w:rsid w:val="0001743F"/>
    <w:rsid w:val="00021703"/>
    <w:rsid w:val="000254C5"/>
    <w:rsid w:val="000258AA"/>
    <w:rsid w:val="00027382"/>
    <w:rsid w:val="00034D5E"/>
    <w:rsid w:val="00037355"/>
    <w:rsid w:val="00037471"/>
    <w:rsid w:val="00037673"/>
    <w:rsid w:val="00037FA6"/>
    <w:rsid w:val="00041463"/>
    <w:rsid w:val="0004402C"/>
    <w:rsid w:val="00045B22"/>
    <w:rsid w:val="0004689F"/>
    <w:rsid w:val="00046F50"/>
    <w:rsid w:val="000501FD"/>
    <w:rsid w:val="00051660"/>
    <w:rsid w:val="00051C3D"/>
    <w:rsid w:val="00052F8E"/>
    <w:rsid w:val="00054CC4"/>
    <w:rsid w:val="00055750"/>
    <w:rsid w:val="00055959"/>
    <w:rsid w:val="00056853"/>
    <w:rsid w:val="0006586F"/>
    <w:rsid w:val="00065DED"/>
    <w:rsid w:val="000669C7"/>
    <w:rsid w:val="000716A2"/>
    <w:rsid w:val="000732EA"/>
    <w:rsid w:val="00076185"/>
    <w:rsid w:val="00077B3B"/>
    <w:rsid w:val="00080C11"/>
    <w:rsid w:val="00081E73"/>
    <w:rsid w:val="00081F9B"/>
    <w:rsid w:val="00084794"/>
    <w:rsid w:val="00090FA0"/>
    <w:rsid w:val="00092555"/>
    <w:rsid w:val="000936E0"/>
    <w:rsid w:val="000977BD"/>
    <w:rsid w:val="000A327E"/>
    <w:rsid w:val="000A6125"/>
    <w:rsid w:val="000A7B8F"/>
    <w:rsid w:val="000B18E8"/>
    <w:rsid w:val="000B20A6"/>
    <w:rsid w:val="000B22F5"/>
    <w:rsid w:val="000B4706"/>
    <w:rsid w:val="000B5363"/>
    <w:rsid w:val="000C0232"/>
    <w:rsid w:val="000C347E"/>
    <w:rsid w:val="000C6B87"/>
    <w:rsid w:val="000D174F"/>
    <w:rsid w:val="000D3932"/>
    <w:rsid w:val="000D4D7F"/>
    <w:rsid w:val="000E0DD5"/>
    <w:rsid w:val="000E1F11"/>
    <w:rsid w:val="000E315C"/>
    <w:rsid w:val="000E3F10"/>
    <w:rsid w:val="000E5066"/>
    <w:rsid w:val="000E5724"/>
    <w:rsid w:val="000E6AFB"/>
    <w:rsid w:val="000E6BDB"/>
    <w:rsid w:val="000F0FA9"/>
    <w:rsid w:val="000F2A22"/>
    <w:rsid w:val="000F3527"/>
    <w:rsid w:val="000F6049"/>
    <w:rsid w:val="000F6DBA"/>
    <w:rsid w:val="000F7C9A"/>
    <w:rsid w:val="00100009"/>
    <w:rsid w:val="00100C88"/>
    <w:rsid w:val="001042B5"/>
    <w:rsid w:val="00110D26"/>
    <w:rsid w:val="00116C7B"/>
    <w:rsid w:val="00120275"/>
    <w:rsid w:val="001225E1"/>
    <w:rsid w:val="001237F3"/>
    <w:rsid w:val="00125F4F"/>
    <w:rsid w:val="00126DD5"/>
    <w:rsid w:val="00127893"/>
    <w:rsid w:val="0013157D"/>
    <w:rsid w:val="00131ECE"/>
    <w:rsid w:val="00133F5C"/>
    <w:rsid w:val="00135A75"/>
    <w:rsid w:val="001442EC"/>
    <w:rsid w:val="001443A9"/>
    <w:rsid w:val="001463BD"/>
    <w:rsid w:val="00150A00"/>
    <w:rsid w:val="0015214A"/>
    <w:rsid w:val="001551AA"/>
    <w:rsid w:val="00157611"/>
    <w:rsid w:val="00157EAF"/>
    <w:rsid w:val="00161181"/>
    <w:rsid w:val="00161975"/>
    <w:rsid w:val="00161A6E"/>
    <w:rsid w:val="00161D7C"/>
    <w:rsid w:val="00162D21"/>
    <w:rsid w:val="00163A64"/>
    <w:rsid w:val="00165EF9"/>
    <w:rsid w:val="001668D9"/>
    <w:rsid w:val="001727DB"/>
    <w:rsid w:val="00174914"/>
    <w:rsid w:val="00175447"/>
    <w:rsid w:val="00175E13"/>
    <w:rsid w:val="00182A0E"/>
    <w:rsid w:val="00182A40"/>
    <w:rsid w:val="00184AC4"/>
    <w:rsid w:val="00184F81"/>
    <w:rsid w:val="00185805"/>
    <w:rsid w:val="00185BAD"/>
    <w:rsid w:val="00186680"/>
    <w:rsid w:val="00186994"/>
    <w:rsid w:val="001873C8"/>
    <w:rsid w:val="00191300"/>
    <w:rsid w:val="001948B6"/>
    <w:rsid w:val="00196032"/>
    <w:rsid w:val="00196FB1"/>
    <w:rsid w:val="00197853"/>
    <w:rsid w:val="001A054B"/>
    <w:rsid w:val="001A085B"/>
    <w:rsid w:val="001A310B"/>
    <w:rsid w:val="001A45D1"/>
    <w:rsid w:val="001A48C2"/>
    <w:rsid w:val="001A6A3A"/>
    <w:rsid w:val="001A74EE"/>
    <w:rsid w:val="001A7A35"/>
    <w:rsid w:val="001B2983"/>
    <w:rsid w:val="001B29DD"/>
    <w:rsid w:val="001B2D45"/>
    <w:rsid w:val="001B6768"/>
    <w:rsid w:val="001B71A2"/>
    <w:rsid w:val="001B7248"/>
    <w:rsid w:val="001C1154"/>
    <w:rsid w:val="001C3647"/>
    <w:rsid w:val="001D0F56"/>
    <w:rsid w:val="001D2D3F"/>
    <w:rsid w:val="001D2D8B"/>
    <w:rsid w:val="001D2E0E"/>
    <w:rsid w:val="001D4C16"/>
    <w:rsid w:val="001D6163"/>
    <w:rsid w:val="001D6A98"/>
    <w:rsid w:val="001D6E47"/>
    <w:rsid w:val="001E1F01"/>
    <w:rsid w:val="001E359C"/>
    <w:rsid w:val="001E4863"/>
    <w:rsid w:val="001F09BA"/>
    <w:rsid w:val="001F09DB"/>
    <w:rsid w:val="001F11B5"/>
    <w:rsid w:val="001F6C97"/>
    <w:rsid w:val="00201548"/>
    <w:rsid w:val="00204945"/>
    <w:rsid w:val="002058FB"/>
    <w:rsid w:val="00205C2E"/>
    <w:rsid w:val="00207AAC"/>
    <w:rsid w:val="002122CA"/>
    <w:rsid w:val="00213D43"/>
    <w:rsid w:val="00216344"/>
    <w:rsid w:val="00216F2C"/>
    <w:rsid w:val="00217B07"/>
    <w:rsid w:val="00220180"/>
    <w:rsid w:val="00225CDB"/>
    <w:rsid w:val="00225F51"/>
    <w:rsid w:val="0022653D"/>
    <w:rsid w:val="002270B7"/>
    <w:rsid w:val="00233290"/>
    <w:rsid w:val="00236857"/>
    <w:rsid w:val="0023798C"/>
    <w:rsid w:val="00241058"/>
    <w:rsid w:val="0024438D"/>
    <w:rsid w:val="00244543"/>
    <w:rsid w:val="002505E0"/>
    <w:rsid w:val="00250FAB"/>
    <w:rsid w:val="002519D9"/>
    <w:rsid w:val="00251F81"/>
    <w:rsid w:val="00253165"/>
    <w:rsid w:val="00253181"/>
    <w:rsid w:val="00254F1C"/>
    <w:rsid w:val="00255985"/>
    <w:rsid w:val="0025797A"/>
    <w:rsid w:val="00260929"/>
    <w:rsid w:val="002614B8"/>
    <w:rsid w:val="0026184D"/>
    <w:rsid w:val="0026637A"/>
    <w:rsid w:val="00267130"/>
    <w:rsid w:val="0027236B"/>
    <w:rsid w:val="00272380"/>
    <w:rsid w:val="00274BF4"/>
    <w:rsid w:val="0027500A"/>
    <w:rsid w:val="00275B9A"/>
    <w:rsid w:val="002812A8"/>
    <w:rsid w:val="00281C6B"/>
    <w:rsid w:val="002848A2"/>
    <w:rsid w:val="00285A57"/>
    <w:rsid w:val="00286F58"/>
    <w:rsid w:val="00287207"/>
    <w:rsid w:val="0028747F"/>
    <w:rsid w:val="00291103"/>
    <w:rsid w:val="002929D5"/>
    <w:rsid w:val="00293725"/>
    <w:rsid w:val="002941A8"/>
    <w:rsid w:val="002954AC"/>
    <w:rsid w:val="002964A3"/>
    <w:rsid w:val="0029782D"/>
    <w:rsid w:val="002A0E8F"/>
    <w:rsid w:val="002A15B1"/>
    <w:rsid w:val="002A567B"/>
    <w:rsid w:val="002A6879"/>
    <w:rsid w:val="002B0DC1"/>
    <w:rsid w:val="002B102E"/>
    <w:rsid w:val="002B1605"/>
    <w:rsid w:val="002B2BD3"/>
    <w:rsid w:val="002B334E"/>
    <w:rsid w:val="002B3556"/>
    <w:rsid w:val="002B683B"/>
    <w:rsid w:val="002B71BF"/>
    <w:rsid w:val="002C00BA"/>
    <w:rsid w:val="002C0F9C"/>
    <w:rsid w:val="002C2077"/>
    <w:rsid w:val="002C28DB"/>
    <w:rsid w:val="002C2F22"/>
    <w:rsid w:val="002C3185"/>
    <w:rsid w:val="002C57B8"/>
    <w:rsid w:val="002C5DD8"/>
    <w:rsid w:val="002C72EB"/>
    <w:rsid w:val="002D0073"/>
    <w:rsid w:val="002D28CD"/>
    <w:rsid w:val="002D518E"/>
    <w:rsid w:val="002D5DD5"/>
    <w:rsid w:val="002D7530"/>
    <w:rsid w:val="002E1F36"/>
    <w:rsid w:val="002E271C"/>
    <w:rsid w:val="002E41D0"/>
    <w:rsid w:val="002E5F99"/>
    <w:rsid w:val="002E603D"/>
    <w:rsid w:val="002E6FA8"/>
    <w:rsid w:val="002E7BF1"/>
    <w:rsid w:val="002F0207"/>
    <w:rsid w:val="002F6C6E"/>
    <w:rsid w:val="002F7405"/>
    <w:rsid w:val="00300858"/>
    <w:rsid w:val="00300DC4"/>
    <w:rsid w:val="00300F2F"/>
    <w:rsid w:val="00303F2E"/>
    <w:rsid w:val="003056AF"/>
    <w:rsid w:val="00306498"/>
    <w:rsid w:val="00310342"/>
    <w:rsid w:val="00310B1A"/>
    <w:rsid w:val="0031126D"/>
    <w:rsid w:val="00312388"/>
    <w:rsid w:val="003159E8"/>
    <w:rsid w:val="00322085"/>
    <w:rsid w:val="00323A12"/>
    <w:rsid w:val="003245F1"/>
    <w:rsid w:val="00324916"/>
    <w:rsid w:val="00324C1C"/>
    <w:rsid w:val="00330719"/>
    <w:rsid w:val="00330B7C"/>
    <w:rsid w:val="00331D15"/>
    <w:rsid w:val="00332915"/>
    <w:rsid w:val="0033415C"/>
    <w:rsid w:val="003346A4"/>
    <w:rsid w:val="00337452"/>
    <w:rsid w:val="00337F05"/>
    <w:rsid w:val="0034147B"/>
    <w:rsid w:val="00341B55"/>
    <w:rsid w:val="00344AE6"/>
    <w:rsid w:val="00346192"/>
    <w:rsid w:val="003467FF"/>
    <w:rsid w:val="0034750C"/>
    <w:rsid w:val="003475DE"/>
    <w:rsid w:val="003475E9"/>
    <w:rsid w:val="00352AB5"/>
    <w:rsid w:val="003544D5"/>
    <w:rsid w:val="00360C1E"/>
    <w:rsid w:val="0036120D"/>
    <w:rsid w:val="003613FA"/>
    <w:rsid w:val="00362F19"/>
    <w:rsid w:val="00363939"/>
    <w:rsid w:val="00363EAC"/>
    <w:rsid w:val="00364165"/>
    <w:rsid w:val="00367202"/>
    <w:rsid w:val="0036749B"/>
    <w:rsid w:val="003674AD"/>
    <w:rsid w:val="00367F46"/>
    <w:rsid w:val="00370147"/>
    <w:rsid w:val="00370E36"/>
    <w:rsid w:val="00370EB3"/>
    <w:rsid w:val="00372834"/>
    <w:rsid w:val="00373BAA"/>
    <w:rsid w:val="003741F5"/>
    <w:rsid w:val="00374664"/>
    <w:rsid w:val="00376C72"/>
    <w:rsid w:val="0037764C"/>
    <w:rsid w:val="003809CF"/>
    <w:rsid w:val="00382140"/>
    <w:rsid w:val="003823CD"/>
    <w:rsid w:val="003826C0"/>
    <w:rsid w:val="00382C14"/>
    <w:rsid w:val="00382C2A"/>
    <w:rsid w:val="00383A43"/>
    <w:rsid w:val="0038555A"/>
    <w:rsid w:val="00386B63"/>
    <w:rsid w:val="003872DC"/>
    <w:rsid w:val="00391342"/>
    <w:rsid w:val="003915B0"/>
    <w:rsid w:val="00394682"/>
    <w:rsid w:val="00395578"/>
    <w:rsid w:val="003A0ACB"/>
    <w:rsid w:val="003A161B"/>
    <w:rsid w:val="003A2954"/>
    <w:rsid w:val="003A2A5B"/>
    <w:rsid w:val="003A5578"/>
    <w:rsid w:val="003B12EC"/>
    <w:rsid w:val="003B38DB"/>
    <w:rsid w:val="003B5040"/>
    <w:rsid w:val="003B66FE"/>
    <w:rsid w:val="003B7056"/>
    <w:rsid w:val="003B7711"/>
    <w:rsid w:val="003C0FBB"/>
    <w:rsid w:val="003C29E7"/>
    <w:rsid w:val="003C2C1F"/>
    <w:rsid w:val="003C37EA"/>
    <w:rsid w:val="003C78CD"/>
    <w:rsid w:val="003D1CE5"/>
    <w:rsid w:val="003D3A62"/>
    <w:rsid w:val="003D3EEA"/>
    <w:rsid w:val="003D4B39"/>
    <w:rsid w:val="003D5E7C"/>
    <w:rsid w:val="003E01BE"/>
    <w:rsid w:val="003E2816"/>
    <w:rsid w:val="003E4102"/>
    <w:rsid w:val="003E5E0F"/>
    <w:rsid w:val="003E78EF"/>
    <w:rsid w:val="003F4C53"/>
    <w:rsid w:val="0040047A"/>
    <w:rsid w:val="00403092"/>
    <w:rsid w:val="00407CD5"/>
    <w:rsid w:val="00410997"/>
    <w:rsid w:val="00410C4A"/>
    <w:rsid w:val="00412A0A"/>
    <w:rsid w:val="0041470E"/>
    <w:rsid w:val="00414B41"/>
    <w:rsid w:val="004156A0"/>
    <w:rsid w:val="00415779"/>
    <w:rsid w:val="004165B6"/>
    <w:rsid w:val="00417B3A"/>
    <w:rsid w:val="00420004"/>
    <w:rsid w:val="00420C55"/>
    <w:rsid w:val="004230E0"/>
    <w:rsid w:val="00423398"/>
    <w:rsid w:val="004251E0"/>
    <w:rsid w:val="00426A67"/>
    <w:rsid w:val="00440FBC"/>
    <w:rsid w:val="00442376"/>
    <w:rsid w:val="00443192"/>
    <w:rsid w:val="00443F3B"/>
    <w:rsid w:val="00446274"/>
    <w:rsid w:val="00446DD8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5F8E"/>
    <w:rsid w:val="00466081"/>
    <w:rsid w:val="00471B9C"/>
    <w:rsid w:val="004744FE"/>
    <w:rsid w:val="00475669"/>
    <w:rsid w:val="004811B3"/>
    <w:rsid w:val="0048344C"/>
    <w:rsid w:val="004865FF"/>
    <w:rsid w:val="004903EB"/>
    <w:rsid w:val="00495041"/>
    <w:rsid w:val="0049534E"/>
    <w:rsid w:val="00496137"/>
    <w:rsid w:val="004A188A"/>
    <w:rsid w:val="004A230A"/>
    <w:rsid w:val="004A35A5"/>
    <w:rsid w:val="004A609D"/>
    <w:rsid w:val="004B0025"/>
    <w:rsid w:val="004B019D"/>
    <w:rsid w:val="004B21D9"/>
    <w:rsid w:val="004B357D"/>
    <w:rsid w:val="004B5282"/>
    <w:rsid w:val="004C022D"/>
    <w:rsid w:val="004C45BB"/>
    <w:rsid w:val="004D12A3"/>
    <w:rsid w:val="004D46E0"/>
    <w:rsid w:val="004D55B6"/>
    <w:rsid w:val="004D59ED"/>
    <w:rsid w:val="004D69B2"/>
    <w:rsid w:val="004E3CD0"/>
    <w:rsid w:val="004E4937"/>
    <w:rsid w:val="004E5D0C"/>
    <w:rsid w:val="004E5DC0"/>
    <w:rsid w:val="004E79C3"/>
    <w:rsid w:val="004F28E2"/>
    <w:rsid w:val="004F55A4"/>
    <w:rsid w:val="004F63E4"/>
    <w:rsid w:val="004F6667"/>
    <w:rsid w:val="004F6890"/>
    <w:rsid w:val="00502983"/>
    <w:rsid w:val="00502ACE"/>
    <w:rsid w:val="00502DE9"/>
    <w:rsid w:val="00503EC3"/>
    <w:rsid w:val="00512D1F"/>
    <w:rsid w:val="005131AC"/>
    <w:rsid w:val="0051447E"/>
    <w:rsid w:val="00520355"/>
    <w:rsid w:val="00521F8A"/>
    <w:rsid w:val="005228F1"/>
    <w:rsid w:val="00524FD4"/>
    <w:rsid w:val="005252D0"/>
    <w:rsid w:val="005266E5"/>
    <w:rsid w:val="00526AF8"/>
    <w:rsid w:val="005304B6"/>
    <w:rsid w:val="00532C49"/>
    <w:rsid w:val="0053345E"/>
    <w:rsid w:val="00535583"/>
    <w:rsid w:val="005360AC"/>
    <w:rsid w:val="00536261"/>
    <w:rsid w:val="0053630F"/>
    <w:rsid w:val="005403D1"/>
    <w:rsid w:val="00541E9B"/>
    <w:rsid w:val="00541FD4"/>
    <w:rsid w:val="00544FE7"/>
    <w:rsid w:val="0054592B"/>
    <w:rsid w:val="0054779B"/>
    <w:rsid w:val="00547BC8"/>
    <w:rsid w:val="00547F55"/>
    <w:rsid w:val="0055327D"/>
    <w:rsid w:val="005535E2"/>
    <w:rsid w:val="00553C10"/>
    <w:rsid w:val="005545DD"/>
    <w:rsid w:val="0056161E"/>
    <w:rsid w:val="00561CF4"/>
    <w:rsid w:val="00561E1F"/>
    <w:rsid w:val="00563D41"/>
    <w:rsid w:val="00565400"/>
    <w:rsid w:val="00565AE8"/>
    <w:rsid w:val="0056632E"/>
    <w:rsid w:val="00570FAD"/>
    <w:rsid w:val="005711CE"/>
    <w:rsid w:val="00571415"/>
    <w:rsid w:val="00572798"/>
    <w:rsid w:val="00575E59"/>
    <w:rsid w:val="00577277"/>
    <w:rsid w:val="00581D11"/>
    <w:rsid w:val="00582CCA"/>
    <w:rsid w:val="00584229"/>
    <w:rsid w:val="0058494C"/>
    <w:rsid w:val="005877F3"/>
    <w:rsid w:val="00587DFD"/>
    <w:rsid w:val="00587EFC"/>
    <w:rsid w:val="00590E16"/>
    <w:rsid w:val="00596904"/>
    <w:rsid w:val="00596B26"/>
    <w:rsid w:val="005A0D2F"/>
    <w:rsid w:val="005A432A"/>
    <w:rsid w:val="005A5A30"/>
    <w:rsid w:val="005B0456"/>
    <w:rsid w:val="005B098C"/>
    <w:rsid w:val="005B1DD0"/>
    <w:rsid w:val="005B1FFA"/>
    <w:rsid w:val="005B366D"/>
    <w:rsid w:val="005B43E7"/>
    <w:rsid w:val="005B6BB5"/>
    <w:rsid w:val="005C0FD3"/>
    <w:rsid w:val="005C1754"/>
    <w:rsid w:val="005C2553"/>
    <w:rsid w:val="005C319A"/>
    <w:rsid w:val="005C4378"/>
    <w:rsid w:val="005D0080"/>
    <w:rsid w:val="005D2CF9"/>
    <w:rsid w:val="005E14DE"/>
    <w:rsid w:val="005E3B61"/>
    <w:rsid w:val="005E612C"/>
    <w:rsid w:val="005E6EB3"/>
    <w:rsid w:val="005E76E6"/>
    <w:rsid w:val="005F2886"/>
    <w:rsid w:val="005F3285"/>
    <w:rsid w:val="005F3833"/>
    <w:rsid w:val="005F4F1D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85F"/>
    <w:rsid w:val="00616246"/>
    <w:rsid w:val="0062199C"/>
    <w:rsid w:val="0062376C"/>
    <w:rsid w:val="00625F7F"/>
    <w:rsid w:val="006269DB"/>
    <w:rsid w:val="00627A8D"/>
    <w:rsid w:val="006306C9"/>
    <w:rsid w:val="00631810"/>
    <w:rsid w:val="00631AE7"/>
    <w:rsid w:val="0063270D"/>
    <w:rsid w:val="00637AD4"/>
    <w:rsid w:val="00640AFE"/>
    <w:rsid w:val="00640D60"/>
    <w:rsid w:val="00640F93"/>
    <w:rsid w:val="006424F0"/>
    <w:rsid w:val="00643289"/>
    <w:rsid w:val="006437B5"/>
    <w:rsid w:val="006443A7"/>
    <w:rsid w:val="00646E2A"/>
    <w:rsid w:val="00653CF1"/>
    <w:rsid w:val="0065404B"/>
    <w:rsid w:val="00656C80"/>
    <w:rsid w:val="006622DD"/>
    <w:rsid w:val="00663B0B"/>
    <w:rsid w:val="00664EB9"/>
    <w:rsid w:val="00665786"/>
    <w:rsid w:val="00666678"/>
    <w:rsid w:val="006674E8"/>
    <w:rsid w:val="00667892"/>
    <w:rsid w:val="00667E51"/>
    <w:rsid w:val="00671C48"/>
    <w:rsid w:val="00672469"/>
    <w:rsid w:val="00675CF7"/>
    <w:rsid w:val="00677003"/>
    <w:rsid w:val="006846CF"/>
    <w:rsid w:val="00684E5C"/>
    <w:rsid w:val="006873DF"/>
    <w:rsid w:val="00687543"/>
    <w:rsid w:val="006916D6"/>
    <w:rsid w:val="00691DD0"/>
    <w:rsid w:val="00693EFB"/>
    <w:rsid w:val="00694CAA"/>
    <w:rsid w:val="006955E7"/>
    <w:rsid w:val="006A22E0"/>
    <w:rsid w:val="006A3F19"/>
    <w:rsid w:val="006A4406"/>
    <w:rsid w:val="006B0C98"/>
    <w:rsid w:val="006B2E81"/>
    <w:rsid w:val="006B3F0F"/>
    <w:rsid w:val="006B3F36"/>
    <w:rsid w:val="006B3F64"/>
    <w:rsid w:val="006B4408"/>
    <w:rsid w:val="006B47E0"/>
    <w:rsid w:val="006B6DBE"/>
    <w:rsid w:val="006C2036"/>
    <w:rsid w:val="006C303E"/>
    <w:rsid w:val="006C3608"/>
    <w:rsid w:val="006C673C"/>
    <w:rsid w:val="006C6988"/>
    <w:rsid w:val="006D0D72"/>
    <w:rsid w:val="006D1549"/>
    <w:rsid w:val="006D1692"/>
    <w:rsid w:val="006D351B"/>
    <w:rsid w:val="006D46F9"/>
    <w:rsid w:val="006D7869"/>
    <w:rsid w:val="006E0E45"/>
    <w:rsid w:val="006E241F"/>
    <w:rsid w:val="006F02F4"/>
    <w:rsid w:val="006F033C"/>
    <w:rsid w:val="006F08A3"/>
    <w:rsid w:val="006F37F2"/>
    <w:rsid w:val="006F3E65"/>
    <w:rsid w:val="00700B99"/>
    <w:rsid w:val="00700DA3"/>
    <w:rsid w:val="007017DD"/>
    <w:rsid w:val="0070342C"/>
    <w:rsid w:val="00705BB6"/>
    <w:rsid w:val="00706315"/>
    <w:rsid w:val="00710F9C"/>
    <w:rsid w:val="00725090"/>
    <w:rsid w:val="007270B6"/>
    <w:rsid w:val="00730B6C"/>
    <w:rsid w:val="007338E9"/>
    <w:rsid w:val="00733AF5"/>
    <w:rsid w:val="00734E80"/>
    <w:rsid w:val="0073704A"/>
    <w:rsid w:val="007372B9"/>
    <w:rsid w:val="007402C9"/>
    <w:rsid w:val="007403B5"/>
    <w:rsid w:val="007431AA"/>
    <w:rsid w:val="00743A0F"/>
    <w:rsid w:val="00746318"/>
    <w:rsid w:val="007476EA"/>
    <w:rsid w:val="00752FAF"/>
    <w:rsid w:val="00754923"/>
    <w:rsid w:val="007668B1"/>
    <w:rsid w:val="00766C90"/>
    <w:rsid w:val="00771BA7"/>
    <w:rsid w:val="007725E3"/>
    <w:rsid w:val="00774A0A"/>
    <w:rsid w:val="00774F6A"/>
    <w:rsid w:val="0078028F"/>
    <w:rsid w:val="00781B2F"/>
    <w:rsid w:val="007827A6"/>
    <w:rsid w:val="007857A7"/>
    <w:rsid w:val="0078676D"/>
    <w:rsid w:val="00787E94"/>
    <w:rsid w:val="007952A8"/>
    <w:rsid w:val="0079610F"/>
    <w:rsid w:val="00797B13"/>
    <w:rsid w:val="007A1F68"/>
    <w:rsid w:val="007A23EC"/>
    <w:rsid w:val="007A3B84"/>
    <w:rsid w:val="007A468A"/>
    <w:rsid w:val="007A59EB"/>
    <w:rsid w:val="007A5B9C"/>
    <w:rsid w:val="007A7B5F"/>
    <w:rsid w:val="007A7E82"/>
    <w:rsid w:val="007A7F9D"/>
    <w:rsid w:val="007B0E03"/>
    <w:rsid w:val="007B1CE1"/>
    <w:rsid w:val="007B2356"/>
    <w:rsid w:val="007B540A"/>
    <w:rsid w:val="007B5F2B"/>
    <w:rsid w:val="007B6403"/>
    <w:rsid w:val="007B6D6C"/>
    <w:rsid w:val="007B7C77"/>
    <w:rsid w:val="007B7FE7"/>
    <w:rsid w:val="007C3896"/>
    <w:rsid w:val="007C49DF"/>
    <w:rsid w:val="007C659D"/>
    <w:rsid w:val="007D03CF"/>
    <w:rsid w:val="007D1FE8"/>
    <w:rsid w:val="007D20B9"/>
    <w:rsid w:val="007E35CE"/>
    <w:rsid w:val="007E37A9"/>
    <w:rsid w:val="007E4B8B"/>
    <w:rsid w:val="007E714E"/>
    <w:rsid w:val="007F4030"/>
    <w:rsid w:val="007F5226"/>
    <w:rsid w:val="007F628A"/>
    <w:rsid w:val="00800007"/>
    <w:rsid w:val="00802BA1"/>
    <w:rsid w:val="00810754"/>
    <w:rsid w:val="008159FB"/>
    <w:rsid w:val="0081634C"/>
    <w:rsid w:val="00823872"/>
    <w:rsid w:val="00824D51"/>
    <w:rsid w:val="0082593B"/>
    <w:rsid w:val="00825D36"/>
    <w:rsid w:val="0082674C"/>
    <w:rsid w:val="00830612"/>
    <w:rsid w:val="008357B8"/>
    <w:rsid w:val="00836264"/>
    <w:rsid w:val="008374AA"/>
    <w:rsid w:val="00840B6D"/>
    <w:rsid w:val="00841D9A"/>
    <w:rsid w:val="008420FA"/>
    <w:rsid w:val="00843169"/>
    <w:rsid w:val="00844937"/>
    <w:rsid w:val="00845FDB"/>
    <w:rsid w:val="008472D4"/>
    <w:rsid w:val="0085093F"/>
    <w:rsid w:val="008516BF"/>
    <w:rsid w:val="008601DD"/>
    <w:rsid w:val="00860392"/>
    <w:rsid w:val="00860E4D"/>
    <w:rsid w:val="00860F7E"/>
    <w:rsid w:val="008629E9"/>
    <w:rsid w:val="00864A66"/>
    <w:rsid w:val="008658F7"/>
    <w:rsid w:val="00866D12"/>
    <w:rsid w:val="008678B1"/>
    <w:rsid w:val="0087383C"/>
    <w:rsid w:val="00875E41"/>
    <w:rsid w:val="00880003"/>
    <w:rsid w:val="008800BA"/>
    <w:rsid w:val="00880DAE"/>
    <w:rsid w:val="00883508"/>
    <w:rsid w:val="00883B18"/>
    <w:rsid w:val="008854F0"/>
    <w:rsid w:val="008856BE"/>
    <w:rsid w:val="00891133"/>
    <w:rsid w:val="008918A4"/>
    <w:rsid w:val="00892A1A"/>
    <w:rsid w:val="008A06EE"/>
    <w:rsid w:val="008A0DD6"/>
    <w:rsid w:val="008A1B5E"/>
    <w:rsid w:val="008A3113"/>
    <w:rsid w:val="008B1D46"/>
    <w:rsid w:val="008B2BFB"/>
    <w:rsid w:val="008B3A04"/>
    <w:rsid w:val="008C04E3"/>
    <w:rsid w:val="008C3849"/>
    <w:rsid w:val="008C3B31"/>
    <w:rsid w:val="008C63B9"/>
    <w:rsid w:val="008C7BA6"/>
    <w:rsid w:val="008D0E9C"/>
    <w:rsid w:val="008D1504"/>
    <w:rsid w:val="008D26AE"/>
    <w:rsid w:val="008D2C04"/>
    <w:rsid w:val="008D4660"/>
    <w:rsid w:val="008D4E3E"/>
    <w:rsid w:val="008D5EAD"/>
    <w:rsid w:val="008D75A4"/>
    <w:rsid w:val="008D7752"/>
    <w:rsid w:val="008D7940"/>
    <w:rsid w:val="008E17A5"/>
    <w:rsid w:val="008F3795"/>
    <w:rsid w:val="008F423F"/>
    <w:rsid w:val="008F6A74"/>
    <w:rsid w:val="00900308"/>
    <w:rsid w:val="00900361"/>
    <w:rsid w:val="00900A6C"/>
    <w:rsid w:val="00900B94"/>
    <w:rsid w:val="00901DAE"/>
    <w:rsid w:val="0090258A"/>
    <w:rsid w:val="00902915"/>
    <w:rsid w:val="00903CFE"/>
    <w:rsid w:val="00904501"/>
    <w:rsid w:val="009050FE"/>
    <w:rsid w:val="009070C2"/>
    <w:rsid w:val="0091007E"/>
    <w:rsid w:val="0091060D"/>
    <w:rsid w:val="00913322"/>
    <w:rsid w:val="00913C04"/>
    <w:rsid w:val="00921416"/>
    <w:rsid w:val="00923FBE"/>
    <w:rsid w:val="00925FA4"/>
    <w:rsid w:val="0092627C"/>
    <w:rsid w:val="00927642"/>
    <w:rsid w:val="00934165"/>
    <w:rsid w:val="00940CFE"/>
    <w:rsid w:val="00940D62"/>
    <w:rsid w:val="0094389A"/>
    <w:rsid w:val="009440D5"/>
    <w:rsid w:val="009448DF"/>
    <w:rsid w:val="00946B60"/>
    <w:rsid w:val="009501A2"/>
    <w:rsid w:val="00950FAA"/>
    <w:rsid w:val="00951804"/>
    <w:rsid w:val="009527C1"/>
    <w:rsid w:val="009529FE"/>
    <w:rsid w:val="009579F0"/>
    <w:rsid w:val="00961D99"/>
    <w:rsid w:val="0096232A"/>
    <w:rsid w:val="00967C5A"/>
    <w:rsid w:val="00970870"/>
    <w:rsid w:val="009724B9"/>
    <w:rsid w:val="0097385E"/>
    <w:rsid w:val="0097569D"/>
    <w:rsid w:val="0097741E"/>
    <w:rsid w:val="00981381"/>
    <w:rsid w:val="00981B4E"/>
    <w:rsid w:val="00982442"/>
    <w:rsid w:val="009923C3"/>
    <w:rsid w:val="00992423"/>
    <w:rsid w:val="00992B10"/>
    <w:rsid w:val="009A0488"/>
    <w:rsid w:val="009A29E4"/>
    <w:rsid w:val="009A521E"/>
    <w:rsid w:val="009A5489"/>
    <w:rsid w:val="009A57A2"/>
    <w:rsid w:val="009A60EC"/>
    <w:rsid w:val="009A699F"/>
    <w:rsid w:val="009A6EDC"/>
    <w:rsid w:val="009A70B5"/>
    <w:rsid w:val="009A7106"/>
    <w:rsid w:val="009B103E"/>
    <w:rsid w:val="009B11D1"/>
    <w:rsid w:val="009B172E"/>
    <w:rsid w:val="009B52BE"/>
    <w:rsid w:val="009C06C1"/>
    <w:rsid w:val="009C0D01"/>
    <w:rsid w:val="009C1675"/>
    <w:rsid w:val="009C438A"/>
    <w:rsid w:val="009C4648"/>
    <w:rsid w:val="009C4C58"/>
    <w:rsid w:val="009C4F42"/>
    <w:rsid w:val="009C5826"/>
    <w:rsid w:val="009C6766"/>
    <w:rsid w:val="009C6822"/>
    <w:rsid w:val="009D0D16"/>
    <w:rsid w:val="009D2B16"/>
    <w:rsid w:val="009D70EB"/>
    <w:rsid w:val="009D7F5A"/>
    <w:rsid w:val="009E04AE"/>
    <w:rsid w:val="009E134D"/>
    <w:rsid w:val="009E1D1C"/>
    <w:rsid w:val="009E2D01"/>
    <w:rsid w:val="009E5B4F"/>
    <w:rsid w:val="009F17CD"/>
    <w:rsid w:val="009F2564"/>
    <w:rsid w:val="009F2D4E"/>
    <w:rsid w:val="009F3909"/>
    <w:rsid w:val="009F5979"/>
    <w:rsid w:val="009F64D7"/>
    <w:rsid w:val="009F68ED"/>
    <w:rsid w:val="009F7AF5"/>
    <w:rsid w:val="00A018F7"/>
    <w:rsid w:val="00A03613"/>
    <w:rsid w:val="00A04E99"/>
    <w:rsid w:val="00A05362"/>
    <w:rsid w:val="00A05BA1"/>
    <w:rsid w:val="00A06329"/>
    <w:rsid w:val="00A06ACA"/>
    <w:rsid w:val="00A1676D"/>
    <w:rsid w:val="00A20746"/>
    <w:rsid w:val="00A23D7F"/>
    <w:rsid w:val="00A24095"/>
    <w:rsid w:val="00A24F01"/>
    <w:rsid w:val="00A27C13"/>
    <w:rsid w:val="00A31567"/>
    <w:rsid w:val="00A316B3"/>
    <w:rsid w:val="00A318EA"/>
    <w:rsid w:val="00A32021"/>
    <w:rsid w:val="00A32502"/>
    <w:rsid w:val="00A35CE2"/>
    <w:rsid w:val="00A36DF0"/>
    <w:rsid w:val="00A4012E"/>
    <w:rsid w:val="00A4022A"/>
    <w:rsid w:val="00A41B45"/>
    <w:rsid w:val="00A42C05"/>
    <w:rsid w:val="00A43B9D"/>
    <w:rsid w:val="00A44862"/>
    <w:rsid w:val="00A4660B"/>
    <w:rsid w:val="00A472A2"/>
    <w:rsid w:val="00A47E05"/>
    <w:rsid w:val="00A522C8"/>
    <w:rsid w:val="00A560A6"/>
    <w:rsid w:val="00A60A25"/>
    <w:rsid w:val="00A62F63"/>
    <w:rsid w:val="00A63036"/>
    <w:rsid w:val="00A63ED1"/>
    <w:rsid w:val="00A65F29"/>
    <w:rsid w:val="00A667B6"/>
    <w:rsid w:val="00A70427"/>
    <w:rsid w:val="00A72EAC"/>
    <w:rsid w:val="00A73271"/>
    <w:rsid w:val="00A732C2"/>
    <w:rsid w:val="00A74054"/>
    <w:rsid w:val="00A7699B"/>
    <w:rsid w:val="00A82DF8"/>
    <w:rsid w:val="00A84389"/>
    <w:rsid w:val="00A86AFA"/>
    <w:rsid w:val="00A90075"/>
    <w:rsid w:val="00A91BC7"/>
    <w:rsid w:val="00A92683"/>
    <w:rsid w:val="00A928D0"/>
    <w:rsid w:val="00A941B8"/>
    <w:rsid w:val="00A94326"/>
    <w:rsid w:val="00A94BAD"/>
    <w:rsid w:val="00A94CBA"/>
    <w:rsid w:val="00A953DA"/>
    <w:rsid w:val="00A97012"/>
    <w:rsid w:val="00A979EA"/>
    <w:rsid w:val="00AA4676"/>
    <w:rsid w:val="00AA6A59"/>
    <w:rsid w:val="00AB028D"/>
    <w:rsid w:val="00AB0981"/>
    <w:rsid w:val="00AB3F0D"/>
    <w:rsid w:val="00AB5E79"/>
    <w:rsid w:val="00AB7064"/>
    <w:rsid w:val="00AB7208"/>
    <w:rsid w:val="00AB7B55"/>
    <w:rsid w:val="00AC0EAB"/>
    <w:rsid w:val="00AC11E4"/>
    <w:rsid w:val="00AC1990"/>
    <w:rsid w:val="00AC440A"/>
    <w:rsid w:val="00AC6445"/>
    <w:rsid w:val="00AD0602"/>
    <w:rsid w:val="00AD08EB"/>
    <w:rsid w:val="00AD24D4"/>
    <w:rsid w:val="00AD31EF"/>
    <w:rsid w:val="00AD3428"/>
    <w:rsid w:val="00AD4AE8"/>
    <w:rsid w:val="00AD7A19"/>
    <w:rsid w:val="00AE32BB"/>
    <w:rsid w:val="00AE3785"/>
    <w:rsid w:val="00AE49F9"/>
    <w:rsid w:val="00AE6E5E"/>
    <w:rsid w:val="00AE7C84"/>
    <w:rsid w:val="00AE7E92"/>
    <w:rsid w:val="00AF2612"/>
    <w:rsid w:val="00AF5595"/>
    <w:rsid w:val="00AF6124"/>
    <w:rsid w:val="00B00598"/>
    <w:rsid w:val="00B012BC"/>
    <w:rsid w:val="00B01E35"/>
    <w:rsid w:val="00B05351"/>
    <w:rsid w:val="00B05A49"/>
    <w:rsid w:val="00B1062B"/>
    <w:rsid w:val="00B12F6F"/>
    <w:rsid w:val="00B16523"/>
    <w:rsid w:val="00B1679D"/>
    <w:rsid w:val="00B16932"/>
    <w:rsid w:val="00B33094"/>
    <w:rsid w:val="00B33212"/>
    <w:rsid w:val="00B3794D"/>
    <w:rsid w:val="00B43C0E"/>
    <w:rsid w:val="00B4685F"/>
    <w:rsid w:val="00B5046A"/>
    <w:rsid w:val="00B54DF6"/>
    <w:rsid w:val="00B5545F"/>
    <w:rsid w:val="00B60609"/>
    <w:rsid w:val="00B6144F"/>
    <w:rsid w:val="00B62D20"/>
    <w:rsid w:val="00B62E49"/>
    <w:rsid w:val="00B667D3"/>
    <w:rsid w:val="00B67473"/>
    <w:rsid w:val="00B73B05"/>
    <w:rsid w:val="00B74785"/>
    <w:rsid w:val="00B75DE4"/>
    <w:rsid w:val="00B7623B"/>
    <w:rsid w:val="00B8124B"/>
    <w:rsid w:val="00B818FE"/>
    <w:rsid w:val="00B81B90"/>
    <w:rsid w:val="00B83116"/>
    <w:rsid w:val="00B83F08"/>
    <w:rsid w:val="00B8436F"/>
    <w:rsid w:val="00B851E0"/>
    <w:rsid w:val="00B8601B"/>
    <w:rsid w:val="00B863C4"/>
    <w:rsid w:val="00B874F8"/>
    <w:rsid w:val="00B9041A"/>
    <w:rsid w:val="00B91820"/>
    <w:rsid w:val="00B92981"/>
    <w:rsid w:val="00BA1EBE"/>
    <w:rsid w:val="00BA383B"/>
    <w:rsid w:val="00BA4C25"/>
    <w:rsid w:val="00BA6951"/>
    <w:rsid w:val="00BB0BEF"/>
    <w:rsid w:val="00BB440D"/>
    <w:rsid w:val="00BB6052"/>
    <w:rsid w:val="00BB6647"/>
    <w:rsid w:val="00BB68D2"/>
    <w:rsid w:val="00BB7A3A"/>
    <w:rsid w:val="00BC2A64"/>
    <w:rsid w:val="00BC725A"/>
    <w:rsid w:val="00BD0BDD"/>
    <w:rsid w:val="00BD2010"/>
    <w:rsid w:val="00BD23B9"/>
    <w:rsid w:val="00BD2A68"/>
    <w:rsid w:val="00BD5557"/>
    <w:rsid w:val="00BD6A80"/>
    <w:rsid w:val="00BE2176"/>
    <w:rsid w:val="00BE54A7"/>
    <w:rsid w:val="00BE60CC"/>
    <w:rsid w:val="00BE6DA5"/>
    <w:rsid w:val="00BF2611"/>
    <w:rsid w:val="00BF670D"/>
    <w:rsid w:val="00C0446B"/>
    <w:rsid w:val="00C04D68"/>
    <w:rsid w:val="00C05133"/>
    <w:rsid w:val="00C051DB"/>
    <w:rsid w:val="00C05244"/>
    <w:rsid w:val="00C052D6"/>
    <w:rsid w:val="00C05C63"/>
    <w:rsid w:val="00C0714A"/>
    <w:rsid w:val="00C10ABE"/>
    <w:rsid w:val="00C13219"/>
    <w:rsid w:val="00C16C40"/>
    <w:rsid w:val="00C16EE4"/>
    <w:rsid w:val="00C17924"/>
    <w:rsid w:val="00C17EF0"/>
    <w:rsid w:val="00C21A0E"/>
    <w:rsid w:val="00C21B03"/>
    <w:rsid w:val="00C2486E"/>
    <w:rsid w:val="00C2557F"/>
    <w:rsid w:val="00C269BC"/>
    <w:rsid w:val="00C31EAE"/>
    <w:rsid w:val="00C32207"/>
    <w:rsid w:val="00C328EF"/>
    <w:rsid w:val="00C339BB"/>
    <w:rsid w:val="00C3452D"/>
    <w:rsid w:val="00C36C0F"/>
    <w:rsid w:val="00C40A42"/>
    <w:rsid w:val="00C439F6"/>
    <w:rsid w:val="00C43A3C"/>
    <w:rsid w:val="00C441B4"/>
    <w:rsid w:val="00C441FE"/>
    <w:rsid w:val="00C44D32"/>
    <w:rsid w:val="00C475F8"/>
    <w:rsid w:val="00C53E0E"/>
    <w:rsid w:val="00C54755"/>
    <w:rsid w:val="00C5554B"/>
    <w:rsid w:val="00C556E9"/>
    <w:rsid w:val="00C5581A"/>
    <w:rsid w:val="00C5638C"/>
    <w:rsid w:val="00C60D59"/>
    <w:rsid w:val="00C63773"/>
    <w:rsid w:val="00C7010C"/>
    <w:rsid w:val="00C705AB"/>
    <w:rsid w:val="00C71963"/>
    <w:rsid w:val="00C7671C"/>
    <w:rsid w:val="00C774F2"/>
    <w:rsid w:val="00C77D05"/>
    <w:rsid w:val="00C803DC"/>
    <w:rsid w:val="00C8341F"/>
    <w:rsid w:val="00C848F3"/>
    <w:rsid w:val="00C900A6"/>
    <w:rsid w:val="00C92810"/>
    <w:rsid w:val="00C95266"/>
    <w:rsid w:val="00C96A2F"/>
    <w:rsid w:val="00CA068B"/>
    <w:rsid w:val="00CA4C8A"/>
    <w:rsid w:val="00CA58E5"/>
    <w:rsid w:val="00CB2636"/>
    <w:rsid w:val="00CB6035"/>
    <w:rsid w:val="00CB687B"/>
    <w:rsid w:val="00CC06DE"/>
    <w:rsid w:val="00CC1550"/>
    <w:rsid w:val="00CC4596"/>
    <w:rsid w:val="00CC4B90"/>
    <w:rsid w:val="00CC51F2"/>
    <w:rsid w:val="00CE0B64"/>
    <w:rsid w:val="00CE2FD5"/>
    <w:rsid w:val="00CE4782"/>
    <w:rsid w:val="00CE6106"/>
    <w:rsid w:val="00CF097F"/>
    <w:rsid w:val="00CF176B"/>
    <w:rsid w:val="00CF2D5D"/>
    <w:rsid w:val="00D00DE1"/>
    <w:rsid w:val="00D01B2F"/>
    <w:rsid w:val="00D03274"/>
    <w:rsid w:val="00D05816"/>
    <w:rsid w:val="00D05C24"/>
    <w:rsid w:val="00D06FDD"/>
    <w:rsid w:val="00D07966"/>
    <w:rsid w:val="00D15BAD"/>
    <w:rsid w:val="00D200E1"/>
    <w:rsid w:val="00D228F1"/>
    <w:rsid w:val="00D234F1"/>
    <w:rsid w:val="00D23706"/>
    <w:rsid w:val="00D23DA4"/>
    <w:rsid w:val="00D2485F"/>
    <w:rsid w:val="00D2511A"/>
    <w:rsid w:val="00D25338"/>
    <w:rsid w:val="00D2729A"/>
    <w:rsid w:val="00D33849"/>
    <w:rsid w:val="00D343B8"/>
    <w:rsid w:val="00D37E85"/>
    <w:rsid w:val="00D4091F"/>
    <w:rsid w:val="00D42712"/>
    <w:rsid w:val="00D43049"/>
    <w:rsid w:val="00D43A19"/>
    <w:rsid w:val="00D45942"/>
    <w:rsid w:val="00D45E63"/>
    <w:rsid w:val="00D50FDD"/>
    <w:rsid w:val="00D5103A"/>
    <w:rsid w:val="00D5344D"/>
    <w:rsid w:val="00D56E50"/>
    <w:rsid w:val="00D57C69"/>
    <w:rsid w:val="00D60B3A"/>
    <w:rsid w:val="00D6118D"/>
    <w:rsid w:val="00D61F59"/>
    <w:rsid w:val="00D63E4A"/>
    <w:rsid w:val="00D67791"/>
    <w:rsid w:val="00D67E0A"/>
    <w:rsid w:val="00D71E29"/>
    <w:rsid w:val="00D72EFF"/>
    <w:rsid w:val="00D75CE8"/>
    <w:rsid w:val="00D80805"/>
    <w:rsid w:val="00D81994"/>
    <w:rsid w:val="00D819E5"/>
    <w:rsid w:val="00D83C1D"/>
    <w:rsid w:val="00D85201"/>
    <w:rsid w:val="00D85782"/>
    <w:rsid w:val="00D876B2"/>
    <w:rsid w:val="00D90BAF"/>
    <w:rsid w:val="00D93BF2"/>
    <w:rsid w:val="00D93DF3"/>
    <w:rsid w:val="00D94AA3"/>
    <w:rsid w:val="00D9592D"/>
    <w:rsid w:val="00D96813"/>
    <w:rsid w:val="00DA0642"/>
    <w:rsid w:val="00DA1991"/>
    <w:rsid w:val="00DA60C4"/>
    <w:rsid w:val="00DB099F"/>
    <w:rsid w:val="00DB0BE4"/>
    <w:rsid w:val="00DB4F75"/>
    <w:rsid w:val="00DB72FA"/>
    <w:rsid w:val="00DC1731"/>
    <w:rsid w:val="00DC5F96"/>
    <w:rsid w:val="00DD2DE9"/>
    <w:rsid w:val="00DD3BBF"/>
    <w:rsid w:val="00DD484B"/>
    <w:rsid w:val="00DD513A"/>
    <w:rsid w:val="00DD7E78"/>
    <w:rsid w:val="00DE0185"/>
    <w:rsid w:val="00DE20EF"/>
    <w:rsid w:val="00DE3AD4"/>
    <w:rsid w:val="00DE6F40"/>
    <w:rsid w:val="00DE7A2B"/>
    <w:rsid w:val="00DF459E"/>
    <w:rsid w:val="00DF5F86"/>
    <w:rsid w:val="00DF6178"/>
    <w:rsid w:val="00DF6B2C"/>
    <w:rsid w:val="00DF7D10"/>
    <w:rsid w:val="00E02514"/>
    <w:rsid w:val="00E028E5"/>
    <w:rsid w:val="00E028F5"/>
    <w:rsid w:val="00E02E6A"/>
    <w:rsid w:val="00E03C9A"/>
    <w:rsid w:val="00E0727A"/>
    <w:rsid w:val="00E07B88"/>
    <w:rsid w:val="00E114D5"/>
    <w:rsid w:val="00E1179F"/>
    <w:rsid w:val="00E13570"/>
    <w:rsid w:val="00E13A52"/>
    <w:rsid w:val="00E14D9F"/>
    <w:rsid w:val="00E1551D"/>
    <w:rsid w:val="00E21F6F"/>
    <w:rsid w:val="00E2210C"/>
    <w:rsid w:val="00E23F4B"/>
    <w:rsid w:val="00E257A0"/>
    <w:rsid w:val="00E26983"/>
    <w:rsid w:val="00E26DA4"/>
    <w:rsid w:val="00E32220"/>
    <w:rsid w:val="00E3315C"/>
    <w:rsid w:val="00E40AEF"/>
    <w:rsid w:val="00E45076"/>
    <w:rsid w:val="00E47B6F"/>
    <w:rsid w:val="00E50AEF"/>
    <w:rsid w:val="00E51507"/>
    <w:rsid w:val="00E5273E"/>
    <w:rsid w:val="00E52B74"/>
    <w:rsid w:val="00E5351D"/>
    <w:rsid w:val="00E53B18"/>
    <w:rsid w:val="00E53D09"/>
    <w:rsid w:val="00E616CB"/>
    <w:rsid w:val="00E62F76"/>
    <w:rsid w:val="00E63081"/>
    <w:rsid w:val="00E6635E"/>
    <w:rsid w:val="00E703AD"/>
    <w:rsid w:val="00E7074B"/>
    <w:rsid w:val="00E735A0"/>
    <w:rsid w:val="00E75CB6"/>
    <w:rsid w:val="00E7600A"/>
    <w:rsid w:val="00E7716E"/>
    <w:rsid w:val="00E815DB"/>
    <w:rsid w:val="00E81FF6"/>
    <w:rsid w:val="00E835DB"/>
    <w:rsid w:val="00E85E1C"/>
    <w:rsid w:val="00E86DF2"/>
    <w:rsid w:val="00E87D4D"/>
    <w:rsid w:val="00E90664"/>
    <w:rsid w:val="00E9206F"/>
    <w:rsid w:val="00E942AD"/>
    <w:rsid w:val="00E9570E"/>
    <w:rsid w:val="00E96623"/>
    <w:rsid w:val="00E96D96"/>
    <w:rsid w:val="00EA04CD"/>
    <w:rsid w:val="00EA2262"/>
    <w:rsid w:val="00EA44B9"/>
    <w:rsid w:val="00EA47B7"/>
    <w:rsid w:val="00EA5140"/>
    <w:rsid w:val="00EA64C1"/>
    <w:rsid w:val="00EA72F0"/>
    <w:rsid w:val="00EB36E0"/>
    <w:rsid w:val="00EB3AEF"/>
    <w:rsid w:val="00EB3DAB"/>
    <w:rsid w:val="00EB6846"/>
    <w:rsid w:val="00EC06B9"/>
    <w:rsid w:val="00EC2AF5"/>
    <w:rsid w:val="00EC2F30"/>
    <w:rsid w:val="00EC376D"/>
    <w:rsid w:val="00EC4ACF"/>
    <w:rsid w:val="00EC6CE4"/>
    <w:rsid w:val="00ED1348"/>
    <w:rsid w:val="00ED1777"/>
    <w:rsid w:val="00ED24F9"/>
    <w:rsid w:val="00ED36B7"/>
    <w:rsid w:val="00ED4A44"/>
    <w:rsid w:val="00ED4EF1"/>
    <w:rsid w:val="00ED5C94"/>
    <w:rsid w:val="00ED75DF"/>
    <w:rsid w:val="00EE15BC"/>
    <w:rsid w:val="00EE2833"/>
    <w:rsid w:val="00EE28E5"/>
    <w:rsid w:val="00EE46AE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1EFB"/>
    <w:rsid w:val="00EF2E9A"/>
    <w:rsid w:val="00F02028"/>
    <w:rsid w:val="00F03E1C"/>
    <w:rsid w:val="00F06313"/>
    <w:rsid w:val="00F13A93"/>
    <w:rsid w:val="00F13C6D"/>
    <w:rsid w:val="00F169E4"/>
    <w:rsid w:val="00F16AAF"/>
    <w:rsid w:val="00F2172C"/>
    <w:rsid w:val="00F21AA6"/>
    <w:rsid w:val="00F25A45"/>
    <w:rsid w:val="00F3056E"/>
    <w:rsid w:val="00F32D56"/>
    <w:rsid w:val="00F36C39"/>
    <w:rsid w:val="00F375A3"/>
    <w:rsid w:val="00F37E6F"/>
    <w:rsid w:val="00F414EA"/>
    <w:rsid w:val="00F46CDC"/>
    <w:rsid w:val="00F520B7"/>
    <w:rsid w:val="00F5229C"/>
    <w:rsid w:val="00F529B7"/>
    <w:rsid w:val="00F535CC"/>
    <w:rsid w:val="00F538D3"/>
    <w:rsid w:val="00F54198"/>
    <w:rsid w:val="00F568A4"/>
    <w:rsid w:val="00F569F5"/>
    <w:rsid w:val="00F56CC9"/>
    <w:rsid w:val="00F601A8"/>
    <w:rsid w:val="00F62518"/>
    <w:rsid w:val="00F67519"/>
    <w:rsid w:val="00F72A9F"/>
    <w:rsid w:val="00F72E25"/>
    <w:rsid w:val="00F73EED"/>
    <w:rsid w:val="00F80CCD"/>
    <w:rsid w:val="00F82875"/>
    <w:rsid w:val="00F853CE"/>
    <w:rsid w:val="00F87486"/>
    <w:rsid w:val="00FA0E55"/>
    <w:rsid w:val="00FA189E"/>
    <w:rsid w:val="00FA2C61"/>
    <w:rsid w:val="00FB3EE9"/>
    <w:rsid w:val="00FB683F"/>
    <w:rsid w:val="00FC0DC4"/>
    <w:rsid w:val="00FD02AF"/>
    <w:rsid w:val="00FD1678"/>
    <w:rsid w:val="00FD2C24"/>
    <w:rsid w:val="00FD2ECE"/>
    <w:rsid w:val="00FD5E5C"/>
    <w:rsid w:val="00FE144A"/>
    <w:rsid w:val="00FE2344"/>
    <w:rsid w:val="00FE3FE4"/>
    <w:rsid w:val="00FE4629"/>
    <w:rsid w:val="00FE7835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DB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qFormat/>
    <w:rsid w:val="00A97012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uiPriority w:val="99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iPriority w:val="99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uiPriority w:val="9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uiPriority w:val="99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uiPriority w:val="99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aliases w:val=" Знак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aliases w:val=" Знак Знак1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paragraph" w:customStyle="1" w:styleId="Body1">
    <w:name w:val="Body 1"/>
    <w:rsid w:val="006622DD"/>
    <w:rPr>
      <w:rFonts w:ascii="Helvetica" w:eastAsia="Arial Unicode MS" w:hAnsi="Helvetica"/>
      <w:color w:val="000000"/>
      <w:sz w:val="24"/>
    </w:rPr>
  </w:style>
  <w:style w:type="paragraph" w:customStyle="1" w:styleId="1c">
    <w:name w:val="Абзац списка1"/>
    <w:basedOn w:val="a"/>
    <w:rsid w:val="006622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6622DD"/>
    <w:rPr>
      <w:rFonts w:cs="Times New Roman"/>
    </w:rPr>
  </w:style>
  <w:style w:type="character" w:styleId="aff9">
    <w:name w:val="Placeholder Text"/>
    <w:uiPriority w:val="99"/>
    <w:semiHidden/>
    <w:rsid w:val="0038555A"/>
    <w:rPr>
      <w:color w:val="808080"/>
    </w:rPr>
  </w:style>
  <w:style w:type="paragraph" w:styleId="affa">
    <w:name w:val="endnote text"/>
    <w:basedOn w:val="a"/>
    <w:link w:val="affb"/>
    <w:uiPriority w:val="99"/>
    <w:unhideWhenUsed/>
    <w:rsid w:val="0038555A"/>
    <w:rPr>
      <w:rFonts w:ascii="Calibri" w:hAnsi="Calibri"/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rsid w:val="0038555A"/>
    <w:rPr>
      <w:rFonts w:ascii="Calibri" w:hAnsi="Calibri"/>
    </w:rPr>
  </w:style>
  <w:style w:type="character" w:styleId="affc">
    <w:name w:val="endnote reference"/>
    <w:uiPriority w:val="99"/>
    <w:unhideWhenUsed/>
    <w:rsid w:val="0038555A"/>
    <w:rPr>
      <w:vertAlign w:val="superscript"/>
    </w:rPr>
  </w:style>
  <w:style w:type="character" w:customStyle="1" w:styleId="40">
    <w:name w:val="Заголовок 4 Знак"/>
    <w:link w:val="4"/>
    <w:rsid w:val="00A97012"/>
    <w:rPr>
      <w:b/>
      <w:bCs/>
      <w:sz w:val="28"/>
      <w:szCs w:val="28"/>
    </w:rPr>
  </w:style>
  <w:style w:type="paragraph" w:customStyle="1" w:styleId="affd">
    <w:name w:val="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АвторефДиссер текст"/>
    <w:basedOn w:val="a"/>
    <w:qFormat/>
    <w:rsid w:val="00A97012"/>
    <w:pPr>
      <w:tabs>
        <w:tab w:val="right" w:pos="9214"/>
      </w:tabs>
      <w:overflowPunct w:val="0"/>
      <w:autoSpaceDE w:val="0"/>
      <w:autoSpaceDN w:val="0"/>
      <w:adjustRightInd w:val="0"/>
      <w:ind w:firstLine="397"/>
      <w:jc w:val="both"/>
      <w:textAlignment w:val="baseline"/>
    </w:pPr>
    <w:rPr>
      <w:sz w:val="22"/>
      <w:szCs w:val="20"/>
    </w:rPr>
  </w:style>
  <w:style w:type="paragraph" w:customStyle="1" w:styleId="afff1">
    <w:name w:val="Диссер Список нумерованный"/>
    <w:basedOn w:val="a"/>
    <w:rsid w:val="00A970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urier" w:hAnsi="Courier"/>
      <w:sz w:val="26"/>
      <w:szCs w:val="20"/>
    </w:rPr>
  </w:style>
  <w:style w:type="paragraph" w:customStyle="1" w:styleId="afff2">
    <w:name w:val="Знак Знак Знак Знак"/>
    <w:basedOn w:val="a"/>
    <w:autoRedefine/>
    <w:rsid w:val="00A9701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toppagelist">
    <w:name w:val="toppagelist"/>
    <w:rsid w:val="00A97012"/>
  </w:style>
  <w:style w:type="character" w:customStyle="1" w:styleId="s3">
    <w:name w:val="s3"/>
    <w:rsid w:val="00A97012"/>
  </w:style>
  <w:style w:type="character" w:styleId="afff3">
    <w:name w:val="Book Title"/>
    <w:uiPriority w:val="33"/>
    <w:qFormat/>
    <w:rsid w:val="00A97012"/>
    <w:rPr>
      <w:b/>
      <w:bCs/>
      <w:smallCaps/>
      <w:spacing w:val="5"/>
    </w:rPr>
  </w:style>
  <w:style w:type="character" w:customStyle="1" w:styleId="mw-headline">
    <w:name w:val="mw-headline"/>
    <w:basedOn w:val="a0"/>
    <w:rsid w:val="006F033C"/>
  </w:style>
  <w:style w:type="character" w:customStyle="1" w:styleId="reference-text">
    <w:name w:val="reference-text"/>
    <w:basedOn w:val="a0"/>
    <w:rsid w:val="006F033C"/>
  </w:style>
  <w:style w:type="character" w:styleId="HTML1">
    <w:name w:val="HTML Cite"/>
    <w:uiPriority w:val="99"/>
    <w:unhideWhenUsed/>
    <w:rsid w:val="006F033C"/>
    <w:rPr>
      <w:i/>
      <w:iCs/>
    </w:rPr>
  </w:style>
  <w:style w:type="character" w:customStyle="1" w:styleId="111">
    <w:name w:val="Основной текст (11)_"/>
    <w:link w:val="1110"/>
    <w:rsid w:val="00C16C40"/>
    <w:rPr>
      <w:sz w:val="22"/>
      <w:szCs w:val="22"/>
      <w:shd w:val="clear" w:color="auto" w:fill="FFFFFF"/>
    </w:rPr>
  </w:style>
  <w:style w:type="character" w:customStyle="1" w:styleId="112">
    <w:name w:val="Основной текст (11)2"/>
    <w:rsid w:val="00C16C40"/>
    <w:rPr>
      <w:sz w:val="22"/>
      <w:szCs w:val="22"/>
      <w:u w:val="single"/>
      <w:lang w:bidi="ar-SA"/>
    </w:rPr>
  </w:style>
  <w:style w:type="paragraph" w:customStyle="1" w:styleId="1110">
    <w:name w:val="Основной текст (11)1"/>
    <w:basedOn w:val="a"/>
    <w:link w:val="111"/>
    <w:rsid w:val="00C16C40"/>
    <w:pPr>
      <w:shd w:val="clear" w:color="auto" w:fill="FFFFFF"/>
      <w:spacing w:before="300" w:line="274" w:lineRule="exact"/>
      <w:ind w:hanging="420"/>
      <w:jc w:val="both"/>
    </w:pPr>
    <w:rPr>
      <w:sz w:val="22"/>
      <w:szCs w:val="22"/>
    </w:rPr>
  </w:style>
  <w:style w:type="character" w:customStyle="1" w:styleId="240">
    <w:name w:val="Основной текст + Полужирный24"/>
    <w:basedOn w:val="a0"/>
    <w:rsid w:val="00C16C40"/>
    <w:rPr>
      <w:b/>
      <w:bCs/>
      <w:lang w:bidi="ar-SA"/>
    </w:rPr>
  </w:style>
  <w:style w:type="character" w:customStyle="1" w:styleId="101">
    <w:name w:val="Основной текст + Курсив10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91">
    <w:name w:val="Основной текст + Курсив9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citation-abbreviation">
    <w:name w:val="citation-abbreviation"/>
    <w:basedOn w:val="a0"/>
    <w:rsid w:val="00C16C40"/>
    <w:rPr>
      <w:rFonts w:cs="Times New Roman"/>
    </w:rPr>
  </w:style>
  <w:style w:type="character" w:customStyle="1" w:styleId="citation-publication-date">
    <w:name w:val="citation-publication-date"/>
    <w:basedOn w:val="a0"/>
    <w:rsid w:val="00C16C40"/>
    <w:rPr>
      <w:rFonts w:cs="Times New Roman"/>
    </w:rPr>
  </w:style>
  <w:style w:type="character" w:customStyle="1" w:styleId="citation-volume">
    <w:name w:val="citation-volume"/>
    <w:basedOn w:val="a0"/>
    <w:rsid w:val="00C16C40"/>
    <w:rPr>
      <w:rFonts w:cs="Times New Roman"/>
    </w:rPr>
  </w:style>
  <w:style w:type="character" w:customStyle="1" w:styleId="citation-issue">
    <w:name w:val="citation-issue"/>
    <w:basedOn w:val="a0"/>
    <w:rsid w:val="00C16C40"/>
    <w:rPr>
      <w:rFonts w:cs="Times New Roman"/>
    </w:rPr>
  </w:style>
  <w:style w:type="character" w:customStyle="1" w:styleId="citation-flpages">
    <w:name w:val="citation-flpages"/>
    <w:basedOn w:val="a0"/>
    <w:rsid w:val="00C16C40"/>
    <w:rPr>
      <w:rFonts w:cs="Times New Roman"/>
    </w:rPr>
  </w:style>
  <w:style w:type="character" w:customStyle="1" w:styleId="alt-edited">
    <w:name w:val="alt-edited"/>
    <w:basedOn w:val="a0"/>
    <w:rsid w:val="00536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DB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qFormat/>
    <w:rsid w:val="00A97012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uiPriority w:val="99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iPriority w:val="99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uiPriority w:val="9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uiPriority w:val="99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uiPriority w:val="99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aliases w:val=" Знак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aliases w:val=" Знак Знак1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paragraph" w:customStyle="1" w:styleId="Body1">
    <w:name w:val="Body 1"/>
    <w:rsid w:val="006622DD"/>
    <w:rPr>
      <w:rFonts w:ascii="Helvetica" w:eastAsia="Arial Unicode MS" w:hAnsi="Helvetica"/>
      <w:color w:val="000000"/>
      <w:sz w:val="24"/>
    </w:rPr>
  </w:style>
  <w:style w:type="paragraph" w:customStyle="1" w:styleId="1c">
    <w:name w:val="Абзац списка1"/>
    <w:basedOn w:val="a"/>
    <w:rsid w:val="006622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6622DD"/>
    <w:rPr>
      <w:rFonts w:cs="Times New Roman"/>
    </w:rPr>
  </w:style>
  <w:style w:type="character" w:styleId="aff9">
    <w:name w:val="Placeholder Text"/>
    <w:uiPriority w:val="99"/>
    <w:semiHidden/>
    <w:rsid w:val="0038555A"/>
    <w:rPr>
      <w:color w:val="808080"/>
    </w:rPr>
  </w:style>
  <w:style w:type="paragraph" w:styleId="affa">
    <w:name w:val="endnote text"/>
    <w:basedOn w:val="a"/>
    <w:link w:val="affb"/>
    <w:uiPriority w:val="99"/>
    <w:unhideWhenUsed/>
    <w:rsid w:val="0038555A"/>
    <w:rPr>
      <w:rFonts w:ascii="Calibri" w:hAnsi="Calibri"/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rsid w:val="0038555A"/>
    <w:rPr>
      <w:rFonts w:ascii="Calibri" w:hAnsi="Calibri"/>
    </w:rPr>
  </w:style>
  <w:style w:type="character" w:styleId="affc">
    <w:name w:val="endnote reference"/>
    <w:uiPriority w:val="99"/>
    <w:unhideWhenUsed/>
    <w:rsid w:val="0038555A"/>
    <w:rPr>
      <w:vertAlign w:val="superscript"/>
    </w:rPr>
  </w:style>
  <w:style w:type="character" w:customStyle="1" w:styleId="40">
    <w:name w:val="Заголовок 4 Знак"/>
    <w:link w:val="4"/>
    <w:rsid w:val="00A97012"/>
    <w:rPr>
      <w:b/>
      <w:bCs/>
      <w:sz w:val="28"/>
      <w:szCs w:val="28"/>
    </w:rPr>
  </w:style>
  <w:style w:type="paragraph" w:customStyle="1" w:styleId="affd">
    <w:name w:val="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АвторефДиссер текст"/>
    <w:basedOn w:val="a"/>
    <w:qFormat/>
    <w:rsid w:val="00A97012"/>
    <w:pPr>
      <w:tabs>
        <w:tab w:val="right" w:pos="9214"/>
      </w:tabs>
      <w:overflowPunct w:val="0"/>
      <w:autoSpaceDE w:val="0"/>
      <w:autoSpaceDN w:val="0"/>
      <w:adjustRightInd w:val="0"/>
      <w:ind w:firstLine="397"/>
      <w:jc w:val="both"/>
      <w:textAlignment w:val="baseline"/>
    </w:pPr>
    <w:rPr>
      <w:sz w:val="22"/>
      <w:szCs w:val="20"/>
    </w:rPr>
  </w:style>
  <w:style w:type="paragraph" w:customStyle="1" w:styleId="afff1">
    <w:name w:val="Диссер Список нумерованный"/>
    <w:basedOn w:val="a"/>
    <w:rsid w:val="00A970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urier" w:hAnsi="Courier"/>
      <w:sz w:val="26"/>
      <w:szCs w:val="20"/>
    </w:rPr>
  </w:style>
  <w:style w:type="paragraph" w:customStyle="1" w:styleId="afff2">
    <w:name w:val="Знак Знак Знак Знак"/>
    <w:basedOn w:val="a"/>
    <w:autoRedefine/>
    <w:rsid w:val="00A9701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toppagelist">
    <w:name w:val="toppagelist"/>
    <w:rsid w:val="00A97012"/>
  </w:style>
  <w:style w:type="character" w:customStyle="1" w:styleId="s3">
    <w:name w:val="s3"/>
    <w:rsid w:val="00A97012"/>
  </w:style>
  <w:style w:type="character" w:styleId="afff3">
    <w:name w:val="Book Title"/>
    <w:uiPriority w:val="33"/>
    <w:qFormat/>
    <w:rsid w:val="00A97012"/>
    <w:rPr>
      <w:b/>
      <w:bCs/>
      <w:smallCaps/>
      <w:spacing w:val="5"/>
    </w:rPr>
  </w:style>
  <w:style w:type="character" w:customStyle="1" w:styleId="mw-headline">
    <w:name w:val="mw-headline"/>
    <w:basedOn w:val="a0"/>
    <w:rsid w:val="006F033C"/>
  </w:style>
  <w:style w:type="character" w:customStyle="1" w:styleId="reference-text">
    <w:name w:val="reference-text"/>
    <w:basedOn w:val="a0"/>
    <w:rsid w:val="006F033C"/>
  </w:style>
  <w:style w:type="character" w:styleId="HTML1">
    <w:name w:val="HTML Cite"/>
    <w:uiPriority w:val="99"/>
    <w:unhideWhenUsed/>
    <w:rsid w:val="006F033C"/>
    <w:rPr>
      <w:i/>
      <w:iCs/>
    </w:rPr>
  </w:style>
  <w:style w:type="character" w:customStyle="1" w:styleId="111">
    <w:name w:val="Основной текст (11)_"/>
    <w:link w:val="1110"/>
    <w:rsid w:val="00C16C40"/>
    <w:rPr>
      <w:sz w:val="22"/>
      <w:szCs w:val="22"/>
      <w:shd w:val="clear" w:color="auto" w:fill="FFFFFF"/>
    </w:rPr>
  </w:style>
  <w:style w:type="character" w:customStyle="1" w:styleId="112">
    <w:name w:val="Основной текст (11)2"/>
    <w:rsid w:val="00C16C40"/>
    <w:rPr>
      <w:sz w:val="22"/>
      <w:szCs w:val="22"/>
      <w:u w:val="single"/>
      <w:lang w:bidi="ar-SA"/>
    </w:rPr>
  </w:style>
  <w:style w:type="paragraph" w:customStyle="1" w:styleId="1110">
    <w:name w:val="Основной текст (11)1"/>
    <w:basedOn w:val="a"/>
    <w:link w:val="111"/>
    <w:rsid w:val="00C16C40"/>
    <w:pPr>
      <w:shd w:val="clear" w:color="auto" w:fill="FFFFFF"/>
      <w:spacing w:before="300" w:line="274" w:lineRule="exact"/>
      <w:ind w:hanging="420"/>
      <w:jc w:val="both"/>
    </w:pPr>
    <w:rPr>
      <w:sz w:val="22"/>
      <w:szCs w:val="22"/>
    </w:rPr>
  </w:style>
  <w:style w:type="character" w:customStyle="1" w:styleId="240">
    <w:name w:val="Основной текст + Полужирный24"/>
    <w:basedOn w:val="a0"/>
    <w:rsid w:val="00C16C40"/>
    <w:rPr>
      <w:b/>
      <w:bCs/>
      <w:lang w:bidi="ar-SA"/>
    </w:rPr>
  </w:style>
  <w:style w:type="character" w:customStyle="1" w:styleId="101">
    <w:name w:val="Основной текст + Курсив10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91">
    <w:name w:val="Основной текст + Курсив9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citation-abbreviation">
    <w:name w:val="citation-abbreviation"/>
    <w:basedOn w:val="a0"/>
    <w:rsid w:val="00C16C40"/>
    <w:rPr>
      <w:rFonts w:cs="Times New Roman"/>
    </w:rPr>
  </w:style>
  <w:style w:type="character" w:customStyle="1" w:styleId="citation-publication-date">
    <w:name w:val="citation-publication-date"/>
    <w:basedOn w:val="a0"/>
    <w:rsid w:val="00C16C40"/>
    <w:rPr>
      <w:rFonts w:cs="Times New Roman"/>
    </w:rPr>
  </w:style>
  <w:style w:type="character" w:customStyle="1" w:styleId="citation-volume">
    <w:name w:val="citation-volume"/>
    <w:basedOn w:val="a0"/>
    <w:rsid w:val="00C16C40"/>
    <w:rPr>
      <w:rFonts w:cs="Times New Roman"/>
    </w:rPr>
  </w:style>
  <w:style w:type="character" w:customStyle="1" w:styleId="citation-issue">
    <w:name w:val="citation-issue"/>
    <w:basedOn w:val="a0"/>
    <w:rsid w:val="00C16C40"/>
    <w:rPr>
      <w:rFonts w:cs="Times New Roman"/>
    </w:rPr>
  </w:style>
  <w:style w:type="character" w:customStyle="1" w:styleId="citation-flpages">
    <w:name w:val="citation-flpages"/>
    <w:basedOn w:val="a0"/>
    <w:rsid w:val="00C16C40"/>
    <w:rPr>
      <w:rFonts w:cs="Times New Roman"/>
    </w:rPr>
  </w:style>
  <w:style w:type="character" w:customStyle="1" w:styleId="alt-edited">
    <w:name w:val="alt-edited"/>
    <w:basedOn w:val="a0"/>
    <w:rsid w:val="0053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544811416645212E-2"/>
          <c:y val="0.17464221163971269"/>
          <c:w val="0.80852927238261885"/>
          <c:h val="0.678037349647840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2007</c:v>
                </c:pt>
                <c:pt idx="2">
                  <c:v>2013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47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5010688"/>
        <c:axId val="105012224"/>
      </c:barChart>
      <c:catAx>
        <c:axId val="10501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 Narrow" pitchFamily="34" charset="0"/>
              </a:defRPr>
            </a:pPr>
            <a:endParaRPr lang="ru-RU"/>
          </a:p>
        </c:txPr>
        <c:crossAx val="105012224"/>
        <c:crosses val="autoZero"/>
        <c:auto val="1"/>
        <c:lblAlgn val="ctr"/>
        <c:lblOffset val="100"/>
        <c:noMultiLvlLbl val="0"/>
      </c:catAx>
      <c:valAx>
        <c:axId val="10501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106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0.14024</cdr:x>
      <cdr:y>0.2414</cdr:y>
    </cdr:from>
    <cdr:to>
      <cdr:x>0.22494</cdr:x>
      <cdr:y>0.34603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766406" y="518894"/>
          <a:ext cx="462883" cy="2249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54</a:t>
          </a:r>
        </a:p>
      </cdr:txBody>
    </cdr:sp>
  </cdr:relSizeAnchor>
  <cdr:relSizeAnchor xmlns:cdr="http://schemas.openxmlformats.org/drawingml/2006/chartDrawing">
    <cdr:from>
      <cdr:x>0.1059</cdr:x>
      <cdr:y>0.17266</cdr:y>
    </cdr:from>
    <cdr:to>
      <cdr:x>0.19502</cdr:x>
      <cdr:y>0.28177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81025" y="457200"/>
          <a:ext cx="488950" cy="288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0.13418</cdr:x>
      <cdr:y>0.17765</cdr:y>
    </cdr:from>
    <cdr:to>
      <cdr:x>0.19668</cdr:x>
      <cdr:y>0.24978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742553" y="565161"/>
          <a:ext cx="345877" cy="2294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F6CC-4475-4C0C-B149-8811E9A9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10686</CharactersWithSpaces>
  <SharedDoc>false</SharedDoc>
  <HLinks>
    <vt:vector size="510" baseType="variant">
      <vt:variant>
        <vt:i4>3538980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http://www.ncbi.nlm.nih.gov/pubmed/17367332</vt:lpwstr>
      </vt:variant>
      <vt:variant>
        <vt:lpwstr/>
      </vt:variant>
      <vt:variant>
        <vt:i4>3473423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http://www.ncbi.nlm.nih.gov/pubmed?term=Perelson%20AS%5BAuthor%5D&amp;cauthor=true&amp;cauthor_uid=17367332</vt:lpwstr>
      </vt:variant>
      <vt:variant>
        <vt:lpwstr/>
      </vt:variant>
      <vt:variant>
        <vt:i4>5832744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http://www.ncbi.nlm.nih.gov/pubmed?term=Ribeiro%20RM%5BAuthor%5D&amp;cauthor=true&amp;cauthor_uid=17367332</vt:lpwstr>
      </vt:variant>
      <vt:variant>
        <vt:lpwstr/>
      </vt:variant>
      <vt:variant>
        <vt:i4>3735587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http://www.ncbi.nlm.nih.gov/pubmed/21971333</vt:lpwstr>
      </vt:variant>
      <vt:variant>
        <vt:lpwstr/>
      </vt:variant>
      <vt:variant>
        <vt:i4>8060953</vt:i4>
      </vt:variant>
      <vt:variant>
        <vt:i4>240</vt:i4>
      </vt:variant>
      <vt:variant>
        <vt:i4>0</vt:i4>
      </vt:variant>
      <vt:variant>
        <vt:i4>5</vt:i4>
      </vt:variant>
      <vt:variant>
        <vt:lpwstr>http://www.ncbi.nlm.nih.gov/pubmed?term=Somech%20R%5BAuthor%5D&amp;cauthor=true&amp;cauthor_uid=21971333</vt:lpwstr>
      </vt:variant>
      <vt:variant>
        <vt:lpwstr/>
      </vt:variant>
      <vt:variant>
        <vt:i4>3670058</vt:i4>
      </vt:variant>
      <vt:variant>
        <vt:i4>237</vt:i4>
      </vt:variant>
      <vt:variant>
        <vt:i4>0</vt:i4>
      </vt:variant>
      <vt:variant>
        <vt:i4>5</vt:i4>
      </vt:variant>
      <vt:variant>
        <vt:lpwstr>http://www.ncbi.nlm.nih.gov/pubmed/11994448</vt:lpwstr>
      </vt:variant>
      <vt:variant>
        <vt:lpwstr/>
      </vt:variant>
      <vt:variant>
        <vt:i4>3932224</vt:i4>
      </vt:variant>
      <vt:variant>
        <vt:i4>234</vt:i4>
      </vt:variant>
      <vt:variant>
        <vt:i4>0</vt:i4>
      </vt:variant>
      <vt:variant>
        <vt:i4>5</vt:i4>
      </vt:variant>
      <vt:variant>
        <vt:lpwstr>http://www.ncbi.nlm.nih.gov/pubmed?term=Kirschner%20DE%5BAuthor%5D&amp;cauthor=true&amp;cauthor_uid=11994448</vt:lpwstr>
      </vt:variant>
      <vt:variant>
        <vt:lpwstr/>
      </vt:variant>
      <vt:variant>
        <vt:i4>4063269</vt:i4>
      </vt:variant>
      <vt:variant>
        <vt:i4>231</vt:i4>
      </vt:variant>
      <vt:variant>
        <vt:i4>0</vt:i4>
      </vt:variant>
      <vt:variant>
        <vt:i4>5</vt:i4>
      </vt:variant>
      <vt:variant>
        <vt:lpwstr>http://www.ncbi.nlm.nih.gov/pubmed/24079059</vt:lpwstr>
      </vt:variant>
      <vt:variant>
        <vt:lpwstr/>
      </vt:variant>
      <vt:variant>
        <vt:i4>1376291</vt:i4>
      </vt:variant>
      <vt:variant>
        <vt:i4>228</vt:i4>
      </vt:variant>
      <vt:variant>
        <vt:i4>0</vt:i4>
      </vt:variant>
      <vt:variant>
        <vt:i4>5</vt:i4>
      </vt:variant>
      <vt:variant>
        <vt:lpwstr>http://www.ncbi.nlm.nih.gov/pubmed?term=Etzioni%20A%5BAuthor%5D&amp;cauthor=true&amp;cauthor_uid=24079059</vt:lpwstr>
      </vt:variant>
      <vt:variant>
        <vt:lpwstr/>
      </vt:variant>
      <vt:variant>
        <vt:i4>7012421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http://www.ncbi.nlm.nih.gov/pubmed?term=Zlotogora%20J%5BAuthor%5D&amp;cauthor=true&amp;cauthor_uid=24079059</vt:lpwstr>
      </vt:variant>
      <vt:variant>
        <vt:lpwstr/>
      </vt:variant>
      <vt:variant>
        <vt:i4>7143491</vt:i4>
      </vt:variant>
      <vt:variant>
        <vt:i4>222</vt:i4>
      </vt:variant>
      <vt:variant>
        <vt:i4>0</vt:i4>
      </vt:variant>
      <vt:variant>
        <vt:i4>5</vt:i4>
      </vt:variant>
      <vt:variant>
        <vt:lpwstr>http://www.ncbi.nlm.nih.gov/pubmed?term=Almashanu%20S%5BAuthor%5D&amp;cauthor=true&amp;cauthor_uid=24079059</vt:lpwstr>
      </vt:variant>
      <vt:variant>
        <vt:lpwstr/>
      </vt:variant>
      <vt:variant>
        <vt:i4>1900581</vt:i4>
      </vt:variant>
      <vt:variant>
        <vt:i4>219</vt:i4>
      </vt:variant>
      <vt:variant>
        <vt:i4>0</vt:i4>
      </vt:variant>
      <vt:variant>
        <vt:i4>5</vt:i4>
      </vt:variant>
      <vt:variant>
        <vt:lpwstr>http://www.ncbi.nlm.nih.gov/pubmed?term=Rechavi%20G%5BAuthor%5D&amp;cauthor=true&amp;cauthor_uid=24079059</vt:lpwstr>
      </vt:variant>
      <vt:variant>
        <vt:lpwstr/>
      </vt:variant>
      <vt:variant>
        <vt:i4>7798879</vt:i4>
      </vt:variant>
      <vt:variant>
        <vt:i4>216</vt:i4>
      </vt:variant>
      <vt:variant>
        <vt:i4>0</vt:i4>
      </vt:variant>
      <vt:variant>
        <vt:i4>5</vt:i4>
      </vt:variant>
      <vt:variant>
        <vt:lpwstr>http://www.ncbi.nlm.nih.gov/pubmed?term=Amariglio%20N%5BAuthor%5D&amp;cauthor=true&amp;cauthor_uid=24079059</vt:lpwstr>
      </vt:variant>
      <vt:variant>
        <vt:lpwstr/>
      </vt:variant>
      <vt:variant>
        <vt:i4>3080266</vt:i4>
      </vt:variant>
      <vt:variant>
        <vt:i4>213</vt:i4>
      </vt:variant>
      <vt:variant>
        <vt:i4>0</vt:i4>
      </vt:variant>
      <vt:variant>
        <vt:i4>5</vt:i4>
      </vt:variant>
      <vt:variant>
        <vt:lpwstr>http://www.ncbi.nlm.nih.gov/pubmed?term=Garty%20BZ%5BAuthor%5D&amp;cauthor=true&amp;cauthor_uid=24079059</vt:lpwstr>
      </vt:variant>
      <vt:variant>
        <vt:lpwstr/>
      </vt:variant>
      <vt:variant>
        <vt:i4>131194</vt:i4>
      </vt:variant>
      <vt:variant>
        <vt:i4>210</vt:i4>
      </vt:variant>
      <vt:variant>
        <vt:i4>0</vt:i4>
      </vt:variant>
      <vt:variant>
        <vt:i4>5</vt:i4>
      </vt:variant>
      <vt:variant>
        <vt:lpwstr>http://www.ncbi.nlm.nih.gov/pubmed?term=Korn%20D%5BAuthor%5D&amp;cauthor=true&amp;cauthor_uid=24079059</vt:lpwstr>
      </vt:variant>
      <vt:variant>
        <vt:lpwstr/>
      </vt:variant>
      <vt:variant>
        <vt:i4>2883669</vt:i4>
      </vt:variant>
      <vt:variant>
        <vt:i4>207</vt:i4>
      </vt:variant>
      <vt:variant>
        <vt:i4>0</vt:i4>
      </vt:variant>
      <vt:variant>
        <vt:i4>5</vt:i4>
      </vt:variant>
      <vt:variant>
        <vt:lpwstr>http://www.ncbi.nlm.nih.gov/pubmed?term=Simon%20AJ%5BAuthor%5D&amp;cauthor=true&amp;cauthor_uid=24079059</vt:lpwstr>
      </vt:variant>
      <vt:variant>
        <vt:lpwstr/>
      </vt:variant>
      <vt:variant>
        <vt:i4>196640</vt:i4>
      </vt:variant>
      <vt:variant>
        <vt:i4>204</vt:i4>
      </vt:variant>
      <vt:variant>
        <vt:i4>0</vt:i4>
      </vt:variant>
      <vt:variant>
        <vt:i4>5</vt:i4>
      </vt:variant>
      <vt:variant>
        <vt:lpwstr>http://www.ncbi.nlm.nih.gov/pubmed?term=Lev%20A%5BAuthor%5D&amp;cauthor=true&amp;cauthor_uid=24079059</vt:lpwstr>
      </vt:variant>
      <vt:variant>
        <vt:lpwstr/>
      </vt:variant>
      <vt:variant>
        <vt:i4>7798814</vt:i4>
      </vt:variant>
      <vt:variant>
        <vt:i4>201</vt:i4>
      </vt:variant>
      <vt:variant>
        <vt:i4>0</vt:i4>
      </vt:variant>
      <vt:variant>
        <vt:i4>5</vt:i4>
      </vt:variant>
      <vt:variant>
        <vt:lpwstr>http://www.ncbi.nlm.nih.gov/pubmed?term=Somech%20R%5BAuthor%5D&amp;cauthor=true&amp;cauthor_uid=24079059</vt:lpwstr>
      </vt:variant>
      <vt:variant>
        <vt:lpwstr/>
      </vt:variant>
      <vt:variant>
        <vt:i4>3473443</vt:i4>
      </vt:variant>
      <vt:variant>
        <vt:i4>198</vt:i4>
      </vt:variant>
      <vt:variant>
        <vt:i4>0</vt:i4>
      </vt:variant>
      <vt:variant>
        <vt:i4>5</vt:i4>
      </vt:variant>
      <vt:variant>
        <vt:lpwstr>http://www.ncbi.nlm.nih.gov/pubmed/22227522</vt:lpwstr>
      </vt:variant>
      <vt:variant>
        <vt:lpwstr/>
      </vt:variant>
      <vt:variant>
        <vt:i4>8323085</vt:i4>
      </vt:variant>
      <vt:variant>
        <vt:i4>195</vt:i4>
      </vt:variant>
      <vt:variant>
        <vt:i4>0</vt:i4>
      </vt:variant>
      <vt:variant>
        <vt:i4>5</vt:i4>
      </vt:variant>
      <vt:variant>
        <vt:lpwstr>http://www.ncbi.nlm.nih.gov/pubmed?term=Uzunel%20M%5BAuthor%5D&amp;cauthor=true&amp;cauthor_uid=22227522</vt:lpwstr>
      </vt:variant>
      <vt:variant>
        <vt:lpwstr/>
      </vt:variant>
      <vt:variant>
        <vt:i4>7077959</vt:i4>
      </vt:variant>
      <vt:variant>
        <vt:i4>192</vt:i4>
      </vt:variant>
      <vt:variant>
        <vt:i4>0</vt:i4>
      </vt:variant>
      <vt:variant>
        <vt:i4>5</vt:i4>
      </vt:variant>
      <vt:variant>
        <vt:lpwstr>http://www.ncbi.nlm.nih.gov/pubmed?term=Uhlin%20M%5BAuthor%5D&amp;cauthor=true&amp;cauthor_uid=22227522</vt:lpwstr>
      </vt:variant>
      <vt:variant>
        <vt:lpwstr/>
      </vt:variant>
      <vt:variant>
        <vt:i4>524397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http://www.ncbi.nlm.nih.gov/pubmed?term=Mattsson%20J%5BAuthor%5D&amp;cauthor=true&amp;cauthor_uid=22227522</vt:lpwstr>
      </vt:variant>
      <vt:variant>
        <vt:lpwstr/>
      </vt:variant>
      <vt:variant>
        <vt:i4>1572907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http://www.ncbi.nlm.nih.gov/pubmed?term=Sairafi%20D%5BAuthor%5D&amp;cauthor=true&amp;cauthor_uid=22227522</vt:lpwstr>
      </vt:variant>
      <vt:variant>
        <vt:lpwstr/>
      </vt:variant>
      <vt:variant>
        <vt:i4>3866667</vt:i4>
      </vt:variant>
      <vt:variant>
        <vt:i4>183</vt:i4>
      </vt:variant>
      <vt:variant>
        <vt:i4>0</vt:i4>
      </vt:variant>
      <vt:variant>
        <vt:i4>5</vt:i4>
      </vt:variant>
      <vt:variant>
        <vt:lpwstr>http://www.ncbi.nlm.nih.gov/pubmed/16822903</vt:lpwstr>
      </vt:variant>
      <vt:variant>
        <vt:lpwstr/>
      </vt:variant>
      <vt:variant>
        <vt:i4>3473438</vt:i4>
      </vt:variant>
      <vt:variant>
        <vt:i4>180</vt:i4>
      </vt:variant>
      <vt:variant>
        <vt:i4>0</vt:i4>
      </vt:variant>
      <vt:variant>
        <vt:i4>5</vt:i4>
      </vt:variant>
      <vt:variant>
        <vt:lpwstr>http://www.ncbi.nlm.nih.gov/pubmed?term=van%20Tol%20MJ%5BAuthor%5D&amp;cauthor=true&amp;cauthor_uid=16822903</vt:lpwstr>
      </vt:variant>
      <vt:variant>
        <vt:lpwstr/>
      </vt:variant>
      <vt:variant>
        <vt:i4>196671</vt:i4>
      </vt:variant>
      <vt:variant>
        <vt:i4>177</vt:i4>
      </vt:variant>
      <vt:variant>
        <vt:i4>0</vt:i4>
      </vt:variant>
      <vt:variant>
        <vt:i4>5</vt:i4>
      </vt:variant>
      <vt:variant>
        <vt:lpwstr>http://www.ncbi.nlm.nih.gov/pubmed?term=Miedema%20F%5BAuthor%5D&amp;cauthor=true&amp;cauthor_uid=16822903</vt:lpwstr>
      </vt:variant>
      <vt:variant>
        <vt:lpwstr/>
      </vt:variant>
      <vt:variant>
        <vt:i4>6029439</vt:i4>
      </vt:variant>
      <vt:variant>
        <vt:i4>174</vt:i4>
      </vt:variant>
      <vt:variant>
        <vt:i4>0</vt:i4>
      </vt:variant>
      <vt:variant>
        <vt:i4>5</vt:i4>
      </vt:variant>
      <vt:variant>
        <vt:lpwstr>http://www.ncbi.nlm.nih.gov/pubmed?term=Vossen%20JM%5BAuthor%5D&amp;cauthor=true&amp;cauthor_uid=16822903</vt:lpwstr>
      </vt:variant>
      <vt:variant>
        <vt:lpwstr/>
      </vt:variant>
      <vt:variant>
        <vt:i4>2752599</vt:i4>
      </vt:variant>
      <vt:variant>
        <vt:i4>171</vt:i4>
      </vt:variant>
      <vt:variant>
        <vt:i4>0</vt:i4>
      </vt:variant>
      <vt:variant>
        <vt:i4>5</vt:i4>
      </vt:variant>
      <vt:variant>
        <vt:lpwstr>http://www.ncbi.nlm.nih.gov/pubmed?term=Fibbe%20WE%5BAuthor%5D&amp;cauthor=true&amp;cauthor_uid=16822903</vt:lpwstr>
      </vt:variant>
      <vt:variant>
        <vt:lpwstr/>
      </vt:variant>
      <vt:variant>
        <vt:i4>3735557</vt:i4>
      </vt:variant>
      <vt:variant>
        <vt:i4>168</vt:i4>
      </vt:variant>
      <vt:variant>
        <vt:i4>0</vt:i4>
      </vt:variant>
      <vt:variant>
        <vt:i4>5</vt:i4>
      </vt:variant>
      <vt:variant>
        <vt:lpwstr>http://www.ncbi.nlm.nih.gov/pubmed?term=Kuijpers%20TW%5BAuthor%5D&amp;cauthor=true&amp;cauthor_uid=16822903</vt:lpwstr>
      </vt:variant>
      <vt:variant>
        <vt:lpwstr/>
      </vt:variant>
      <vt:variant>
        <vt:i4>2883592</vt:i4>
      </vt:variant>
      <vt:variant>
        <vt:i4>165</vt:i4>
      </vt:variant>
      <vt:variant>
        <vt:i4>0</vt:i4>
      </vt:variant>
      <vt:variant>
        <vt:i4>5</vt:i4>
      </vt:variant>
      <vt:variant>
        <vt:lpwstr>http://www.ncbi.nlm.nih.gov/pubmed?term=Otto%20SA%5BAuthor%5D&amp;cauthor=true&amp;cauthor_uid=16822903</vt:lpwstr>
      </vt:variant>
      <vt:variant>
        <vt:lpwstr/>
      </vt:variant>
      <vt:variant>
        <vt:i4>6422602</vt:i4>
      </vt:variant>
      <vt:variant>
        <vt:i4>162</vt:i4>
      </vt:variant>
      <vt:variant>
        <vt:i4>0</vt:i4>
      </vt:variant>
      <vt:variant>
        <vt:i4>5</vt:i4>
      </vt:variant>
      <vt:variant>
        <vt:lpwstr>http://www.ncbi.nlm.nih.gov/pubmed?term=Heidt%20J%5BAuthor%5D&amp;cauthor=true&amp;cauthor_uid=16822903</vt:lpwstr>
      </vt:variant>
      <vt:variant>
        <vt:lpwstr/>
      </vt:variant>
      <vt:variant>
        <vt:i4>7077977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http://www.ncbi.nlm.nih.gov/pubmed?term=Jol-van%20der%20Zijde%20EC%5BAuthor%5D&amp;cauthor=true&amp;cauthor_uid=16822903</vt:lpwstr>
      </vt:variant>
      <vt:variant>
        <vt:lpwstr/>
      </vt:variant>
      <vt:variant>
        <vt:i4>393270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http://www.ncbi.nlm.nih.gov/pubmed?term=Roelofs%20H%5BAuthor%5D&amp;cauthor=true&amp;cauthor_uid=16822903</vt:lpwstr>
      </vt:variant>
      <vt:variant>
        <vt:lpwstr/>
      </vt:variant>
      <vt:variant>
        <vt:i4>3407954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http://www.ncbi.nlm.nih.gov/pubmed?term=Hazenberg%20MD%5BAuthor%5D&amp;cauthor=true&amp;cauthor_uid=16822903</vt:lpwstr>
      </vt:variant>
      <vt:variant>
        <vt:lpwstr/>
      </vt:variant>
      <vt:variant>
        <vt:i4>4194350</vt:i4>
      </vt:variant>
      <vt:variant>
        <vt:i4>150</vt:i4>
      </vt:variant>
      <vt:variant>
        <vt:i4>0</vt:i4>
      </vt:variant>
      <vt:variant>
        <vt:i4>5</vt:i4>
      </vt:variant>
      <vt:variant>
        <vt:lpwstr>http://www.ncbi.nlm.nih.gov/pubmed?term=Bredius%20RG%5BAuthor%5D&amp;cauthor=true&amp;cauthor_uid=16822903</vt:lpwstr>
      </vt:variant>
      <vt:variant>
        <vt:lpwstr/>
      </vt:variant>
      <vt:variant>
        <vt:i4>3407877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http://www.ncbi.nlm.nih.gov/pubmed?term=Borghans%20JA%5BAuthor%5D&amp;cauthor=true&amp;cauthor_uid=16822903</vt:lpwstr>
      </vt:variant>
      <vt:variant>
        <vt:lpwstr/>
      </vt:variant>
      <vt:variant>
        <vt:i4>3997732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http://www.ncbi.nlm.nih.gov/pubmed/21975431</vt:lpwstr>
      </vt:variant>
      <vt:variant>
        <vt:lpwstr/>
      </vt:variant>
      <vt:variant>
        <vt:i4>4391008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http://www.ncbi.nlm.nih.gov/pubmed?term=Li%20HQ%5BAuthor%5D&amp;cauthor=true&amp;cauthor_uid=21975431</vt:lpwstr>
      </vt:variant>
      <vt:variant>
        <vt:lpwstr/>
      </vt:variant>
      <vt:variant>
        <vt:i4>6488136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http://www.ncbi.nlm.nih.gov/pubmed?term=Zheng%20J%5BAuthor%5D&amp;cauthor=true&amp;cauthor_uid=21975431</vt:lpwstr>
      </vt:variant>
      <vt:variant>
        <vt:lpwstr/>
      </vt:variant>
      <vt:variant>
        <vt:i4>3407898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http://www.ncbi.nlm.nih.gov/pubmed?term=Zeng%20TS%5BAuthor%5D&amp;cauthor=true&amp;cauthor_uid=21975431</vt:lpwstr>
      </vt:variant>
      <vt:variant>
        <vt:lpwstr/>
      </vt:variant>
      <vt:variant>
        <vt:i4>3997718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http://www.ncbi.nlm.nih.gov/pubmed?term=Liao%20YF%5BAuthor%5D&amp;cauthor=true&amp;cauthor_uid=21975431</vt:lpwstr>
      </vt:variant>
      <vt:variant>
        <vt:lpwstr/>
      </vt:variant>
      <vt:variant>
        <vt:i4>2228234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http://www.ncbi.nlm.nih.gov/pubmed?term=Song%20HJ%5BAuthor%5D&amp;cauthor=true&amp;cauthor_uid=21975431</vt:lpwstr>
      </vt:variant>
      <vt:variant>
        <vt:lpwstr/>
      </vt:variant>
      <vt:variant>
        <vt:i4>3670043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http://www.ncbi.nlm.nih.gov/pubmed?term=Deng%20XL%5BAuthor%5D&amp;cauthor=true&amp;cauthor_uid=21975431</vt:lpwstr>
      </vt:variant>
      <vt:variant>
        <vt:lpwstr/>
      </vt:variant>
      <vt:variant>
        <vt:i4>2621463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http://www.ncbi.nlm.nih.gov/pubmed?term=Chen%20LL%5BAuthor%5D&amp;cauthor=true&amp;cauthor_uid=21975431</vt:lpwstr>
      </vt:variant>
      <vt:variant>
        <vt:lpwstr/>
      </vt:variant>
      <vt:variant>
        <vt:i4>4718628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http://www.ncbi.nlm.nih.gov/pubmed?term=Liu%20ZH%5BAuthor%5D&amp;cauthor=true&amp;cauthor_uid=21975431</vt:lpwstr>
      </vt:variant>
      <vt:variant>
        <vt:lpwstr/>
      </vt:variant>
      <vt:variant>
        <vt:i4>3407915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http://www.ncbi.nlm.nih.gov/pubmed/20081577</vt:lpwstr>
      </vt:variant>
      <vt:variant>
        <vt:lpwstr/>
      </vt:variant>
      <vt:variant>
        <vt:i4>6422534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http://www.ncbi.nlm.nih.gov/pubmed?term=Przybylski%20M%5BAuthor%5D&amp;cauthor=true&amp;cauthor_uid=20081577</vt:lpwstr>
      </vt:variant>
      <vt:variant>
        <vt:lpwstr/>
      </vt:variant>
      <vt:variant>
        <vt:i4>4128811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http://www.ncbi.nlm.nih.gov/pubmed/18850066</vt:lpwstr>
      </vt:variant>
      <vt:variant>
        <vt:lpwstr/>
      </vt:variant>
      <vt:variant>
        <vt:i4>6750223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http://www.ncbi.nlm.nih.gov/pubmed?term=Krejci%20P%5BAuthor%5D&amp;cauthor=true&amp;cauthor_uid=18850066</vt:lpwstr>
      </vt:variant>
      <vt:variant>
        <vt:lpwstr/>
      </vt:variant>
      <vt:variant>
        <vt:i4>4522100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http://www.ncbi.nlm.nih.gov/pubmed?term=Wilcox%20WR%5BAuthor%5D&amp;cauthor=true&amp;cauthor_uid=18850066</vt:lpwstr>
      </vt:variant>
      <vt:variant>
        <vt:lpwstr/>
      </vt:variant>
      <vt:variant>
        <vt:i4>1310764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http://www.ncbi.nlm.nih.gov/pubmed?term=Kozubik%20A%5BAuthor%5D&amp;cauthor=true&amp;cauthor_uid=18850066</vt:lpwstr>
      </vt:variant>
      <vt:variant>
        <vt:lpwstr/>
      </vt:variant>
      <vt:variant>
        <vt:i4>7929864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http://www.ncbi.nlm.nih.gov/pubmed?term=Dvorak%20P%5BAuthor%5D&amp;cauthor=true&amp;cauthor_uid=18850066</vt:lpwstr>
      </vt:variant>
      <vt:variant>
        <vt:lpwstr/>
      </vt:variant>
      <vt:variant>
        <vt:i4>8323161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http://www.ncbi.nlm.nih.gov/pubmed?term=Bryja%20V%5BAuthor%5D&amp;cauthor=true&amp;cauthor_uid=18850066</vt:lpwstr>
      </vt:variant>
      <vt:variant>
        <vt:lpwstr/>
      </vt:variant>
      <vt:variant>
        <vt:i4>917625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http://www.ncbi.nlm.nih.gov/pubmed?term=Chlebova%20K%5BAuthor%5D&amp;cauthor=true&amp;cauthor_uid=18850066</vt:lpwstr>
      </vt:variant>
      <vt:variant>
        <vt:lpwstr/>
      </vt:variant>
      <vt:variant>
        <vt:i4>3670061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http://www.ncbi.nlm.nih.gov/pubmed/17348829</vt:lpwstr>
      </vt:variant>
      <vt:variant>
        <vt:lpwstr/>
      </vt:variant>
      <vt:variant>
        <vt:i4>2883651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http://www.ncbi.nlm.nih.gov/pubmed?term=Ramos%20MJ%5BAuthor%5D&amp;cauthor=true&amp;cauthor_uid=17348829</vt:lpwstr>
      </vt:variant>
      <vt:variant>
        <vt:lpwstr/>
      </vt:variant>
      <vt:variant>
        <vt:i4>2687056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http://www.ncbi.nlm.nih.gov/pubmed?term=Fernandes%20PA%5BAuthor%5D&amp;cauthor=true&amp;cauthor_uid=17348829</vt:lpwstr>
      </vt:variant>
      <vt:variant>
        <vt:lpwstr/>
      </vt:variant>
      <vt:variant>
        <vt:i4>4390972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http://www.ncbi.nlm.nih.gov/pubmed?term=Moreira%20IS%5BAuthor%5D&amp;cauthor=true&amp;cauthor_uid=17348829</vt:lpwstr>
      </vt:variant>
      <vt:variant>
        <vt:lpwstr/>
      </vt:variant>
      <vt:variant>
        <vt:i4>3211297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http://www.ncbi.nlm.nih.gov/pubmed/17979703</vt:lpwstr>
      </vt:variant>
      <vt:variant>
        <vt:lpwstr/>
      </vt:variant>
      <vt:variant>
        <vt:i4>7471173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http://www.ncbi.nlm.nih.gov/pubmed?term=Botta%20M%5BAuthor%5D&amp;cauthor=true&amp;cauthor_uid=17979703</vt:lpwstr>
      </vt:variant>
      <vt:variant>
        <vt:lpwstr/>
      </vt:variant>
      <vt:variant>
        <vt:i4>7798796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http://www.ncbi.nlm.nih.gov/pubmed?term=Bondavalli%20F%5BAuthor%5D&amp;cauthor=true&amp;cauthor_uid=17979703</vt:lpwstr>
      </vt:variant>
      <vt:variant>
        <vt:lpwstr/>
      </vt:variant>
      <vt:variant>
        <vt:i4>1441911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http://www.ncbi.nlm.nih.gov/pubmed?term=Schenone%20S%5BAuthor%5D&amp;cauthor=true&amp;cauthor_uid=17979703</vt:lpwstr>
      </vt:variant>
      <vt:variant>
        <vt:lpwstr/>
      </vt:variant>
      <vt:variant>
        <vt:i4>5832793</vt:i4>
      </vt:variant>
      <vt:variant>
        <vt:i4>66</vt:i4>
      </vt:variant>
      <vt:variant>
        <vt:i4>0</vt:i4>
      </vt:variant>
      <vt:variant>
        <vt:i4>5</vt:i4>
      </vt:variant>
      <vt:variant>
        <vt:lpwstr>http://humbio.ru/humbio/oncogenetics/x00d7589.htm</vt:lpwstr>
      </vt:variant>
      <vt:variant>
        <vt:lpwstr/>
      </vt:variant>
      <vt:variant>
        <vt:i4>3145761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http://www.ncbi.nlm.nih.gov/pubmed/19761875</vt:lpwstr>
      </vt:variant>
      <vt:variant>
        <vt:lpwstr/>
      </vt:variant>
      <vt:variant>
        <vt:i4>2555993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http://www.ncbi.nlm.nih.gov/pubmed?term=Ballmer-Hofer%20K%5BAuthor%5D&amp;cauthor=true&amp;cauthor_uid=19761875</vt:lpwstr>
      </vt:variant>
      <vt:variant>
        <vt:lpwstr/>
      </vt:variant>
      <vt:variant>
        <vt:i4>7471193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http://www.ncbi.nlm.nih.gov/pubmed?term=Giese%20A%5BAuthor%5D&amp;cauthor=true&amp;cauthor_uid=19761875</vt:lpwstr>
      </vt:variant>
      <vt:variant>
        <vt:lpwstr/>
      </vt:variant>
      <vt:variant>
        <vt:i4>2818133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http://www.ncbi.nlm.nih.gov/pubmed?term=Prota%20AE%5BAuthor%5D&amp;cauthor=true&amp;cauthor_uid=19761875</vt:lpwstr>
      </vt:variant>
      <vt:variant>
        <vt:lpwstr/>
      </vt:variant>
      <vt:variant>
        <vt:i4>1966189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http://www.ncbi.nlm.nih.gov/pubmed?term=Gr%C3%BCnewald%20FS%5BAuthor%5D&amp;cauthor=true&amp;cauthor_uid=19761875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http://www.ncbi.nlm.nih.gov/pubmed/22263325</vt:lpwstr>
      </vt:variant>
      <vt:variant>
        <vt:lpwstr/>
      </vt:variant>
      <vt:variant>
        <vt:i4>262180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http://www.ncbi.nlm.nih.gov/pubmed?term=Haninec%20P%5BAuthor%5D&amp;cauthor=true&amp;cauthor_uid=22263325</vt:lpwstr>
      </vt:variant>
      <vt:variant>
        <vt:lpwstr/>
      </vt:variant>
      <vt:variant>
        <vt:i4>458877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http://www.ncbi.nlm.nih.gov/pubmed?term=Dubov%C3%BD%20P%5BAuthor%5D&amp;cauthor=true&amp;cauthor_uid=22263325</vt:lpwstr>
      </vt:variant>
      <vt:variant>
        <vt:lpwstr/>
      </vt:variant>
      <vt:variant>
        <vt:i4>8192011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http://www.ncbi.nlm.nih.gov/pubmed?term=Kaiser%20R%5BAuthor%5D&amp;cauthor=true&amp;cauthor_uid=22263325</vt:lpwstr>
      </vt:variant>
      <vt:variant>
        <vt:lpwstr/>
      </vt:variant>
      <vt:variant>
        <vt:i4>3670059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http://www.ncbi.nlm.nih.gov/pubmed/21549861</vt:lpwstr>
      </vt:variant>
      <vt:variant>
        <vt:lpwstr/>
      </vt:variant>
      <vt:variant>
        <vt:i4>7405573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http://www.ncbi.nlm.nih.gov/pubmed?term=Giacomelli%20R%5BAuthor%5D&amp;cauthor=true&amp;cauthor_uid=21549861</vt:lpwstr>
      </vt:variant>
      <vt:variant>
        <vt:lpwstr/>
      </vt:variant>
      <vt:variant>
        <vt:i4>1704057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http://www.ncbi.nlm.nih.gov/pubmed?term=Ruscitti%20P%5BAuthor%5D&amp;cauthor=true&amp;cauthor_uid=21549861</vt:lpwstr>
      </vt:variant>
      <vt:variant>
        <vt:lpwstr/>
      </vt:variant>
      <vt:variant>
        <vt:i4>7340032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http://www.ncbi.nlm.nih.gov/pubmed?term=Alvaro%20S%5BAuthor%5D&amp;cauthor=true&amp;cauthor_uid=21549861</vt:lpwstr>
      </vt:variant>
      <vt:variant>
        <vt:lpwstr/>
      </vt:variant>
      <vt:variant>
        <vt:i4>1441907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http://www.ncbi.nlm.nih.gov/pubmed?term=Marrelli%20A%5BAuthor%5D&amp;cauthor=true&amp;cauthor_uid=21549861</vt:lpwstr>
      </vt:variant>
      <vt:variant>
        <vt:lpwstr/>
      </vt:variant>
      <vt:variant>
        <vt:i4>131185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http://www.ncbi.nlm.nih.gov/pubmed?term=Cipriani%20P%5BAuthor%5D&amp;cauthor=true&amp;cauthor_uid=21549861</vt:lpwstr>
      </vt:variant>
      <vt:variant>
        <vt:lpwstr/>
      </vt:variant>
      <vt:variant>
        <vt:i4>589931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http://www.ncbi.nlm.nih.gov/pubmed?term=Liakouli%20V%5BAuthor%5D&amp;cauthor=true&amp;cauthor_uid=21549861</vt:lpwstr>
      </vt:variant>
      <vt:variant>
        <vt:lpwstr/>
      </vt:variant>
      <vt:variant>
        <vt:i4>3801132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http://www.ncbi.nlm.nih.gov/pubmed/22588059</vt:lpwstr>
      </vt:variant>
      <vt:variant>
        <vt:lpwstr/>
      </vt:variant>
      <vt:variant>
        <vt:i4>131127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http://www.ncbi.nlm.nih.gov/pubmed?term=Melillo%20G%5BAuthor%5D&amp;cauthor=true&amp;cauthor_uid=22588059</vt:lpwstr>
      </vt:variant>
      <vt:variant>
        <vt:lpwstr/>
      </vt:variant>
      <vt:variant>
        <vt:i4>7274577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http://www.ncbi.nlm.nih.gov/pubmed?term=Rapisarda%20A%5BAuthor%5D&amp;cauthor=true&amp;cauthor_uid=22588059</vt:lpwstr>
      </vt:variant>
      <vt:variant>
        <vt:lpwstr/>
      </vt:variant>
      <vt:variant>
        <vt:i4>2818084</vt:i4>
      </vt:variant>
      <vt:variant>
        <vt:i4>6</vt:i4>
      </vt:variant>
      <vt:variant>
        <vt:i4>0</vt:i4>
      </vt:variant>
      <vt:variant>
        <vt:i4>5</vt:i4>
      </vt:variant>
      <vt:variant>
        <vt:lpwstr>http://humbio.ru/humbio/physiology/x00a6825.htm</vt:lpwstr>
      </vt:variant>
      <vt:variant>
        <vt:lpwstr/>
      </vt:variant>
      <vt:variant>
        <vt:i4>262237</vt:i4>
      </vt:variant>
      <vt:variant>
        <vt:i4>3</vt:i4>
      </vt:variant>
      <vt:variant>
        <vt:i4>0</vt:i4>
      </vt:variant>
      <vt:variant>
        <vt:i4>5</vt:i4>
      </vt:variant>
      <vt:variant>
        <vt:lpwstr>http://humbio.ru/humbio/cytology/00129c93.htm</vt:lpwstr>
      </vt:variant>
      <vt:variant>
        <vt:lpwstr/>
      </vt:variant>
      <vt:variant>
        <vt:i4>5832793</vt:i4>
      </vt:variant>
      <vt:variant>
        <vt:i4>0</vt:i4>
      </vt:variant>
      <vt:variant>
        <vt:i4>0</vt:i4>
      </vt:variant>
      <vt:variant>
        <vt:i4>5</vt:i4>
      </vt:variant>
      <vt:variant>
        <vt:lpwstr>http://humbio.ru/humbio/oncogenetics/x00d7589.htm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creator>User</dc:creator>
  <cp:lastModifiedBy>Russian</cp:lastModifiedBy>
  <cp:revision>3</cp:revision>
  <cp:lastPrinted>2014-04-08T10:18:00Z</cp:lastPrinted>
  <dcterms:created xsi:type="dcterms:W3CDTF">2016-02-10T13:41:00Z</dcterms:created>
  <dcterms:modified xsi:type="dcterms:W3CDTF">2016-02-10T13:42:00Z</dcterms:modified>
</cp:coreProperties>
</file>